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7" w:rsidRDefault="00830C37" w:rsidP="00830C37">
      <w:pPr>
        <w:jc w:val="center"/>
      </w:pPr>
      <w:r>
        <w:t>Информация</w:t>
      </w:r>
    </w:p>
    <w:p w:rsidR="00CF2F98" w:rsidRDefault="00830C37" w:rsidP="00830C37">
      <w:pPr>
        <w:jc w:val="center"/>
      </w:pPr>
      <w:r>
        <w:t xml:space="preserve">об исполнении Плана </w:t>
      </w:r>
      <w:r w:rsidRPr="006A59C9">
        <w:t xml:space="preserve">мероприятий по противодействию коррупции в муниципальном образовании </w:t>
      </w:r>
      <w:proofErr w:type="spellStart"/>
      <w:r w:rsidR="00B34933">
        <w:t>Большеройское</w:t>
      </w:r>
      <w:proofErr w:type="spellEnd"/>
      <w:r w:rsidR="00B34933">
        <w:t xml:space="preserve"> </w:t>
      </w:r>
      <w:r w:rsidRPr="006A59C9">
        <w:t xml:space="preserve"> сельское поселение </w:t>
      </w:r>
      <w:r w:rsidR="00A42DBF">
        <w:t xml:space="preserve">за </w:t>
      </w:r>
      <w:r w:rsidRPr="006A59C9">
        <w:t>2022-2024</w:t>
      </w:r>
      <w:r w:rsidR="00A42DBF">
        <w:t xml:space="preserve"> годы</w:t>
      </w:r>
      <w:bookmarkStart w:id="0" w:name="_GoBack"/>
      <w:bookmarkEnd w:id="0"/>
    </w:p>
    <w:p w:rsidR="00852736" w:rsidRDefault="00852736"/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8"/>
        <w:gridCol w:w="1983"/>
        <w:gridCol w:w="2658"/>
        <w:gridCol w:w="2161"/>
      </w:tblGrid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7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до 1 октября 2022 года, далее - по мере необходимости</w:t>
            </w:r>
          </w:p>
        </w:tc>
        <w:tc>
          <w:tcPr>
            <w:tcW w:w="2658" w:type="dxa"/>
          </w:tcPr>
          <w:p w:rsidR="006A59C9" w:rsidRPr="006A59C9" w:rsidRDefault="006A59C9" w:rsidP="00B34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B34933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года № 4 утвержден  План мероприятий по противодействию коррупции в муниципальном образовании </w:t>
            </w:r>
            <w:proofErr w:type="spellStart"/>
            <w:r w:rsidR="00B34933">
              <w:rPr>
                <w:rFonts w:ascii="Times New Roman" w:hAnsi="Times New Roman" w:cs="Times New Roman"/>
                <w:sz w:val="24"/>
                <w:szCs w:val="24"/>
              </w:rPr>
              <w:t>Большеройское</w:t>
            </w:r>
            <w:proofErr w:type="spellEnd"/>
            <w:r w:rsidRPr="006A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202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9C9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постановлением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 xml:space="preserve">1,  №4 от 23.08.2023,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него внесены изменения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 по противодействию коррупции)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B349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Лицом, ответственным за работу по профилактике коррупционных правонарушений назначена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34933">
              <w:rPr>
                <w:rFonts w:ascii="Times New Roman" w:hAnsi="Times New Roman" w:cs="Times New Roman"/>
                <w:sz w:val="24"/>
                <w:szCs w:val="24"/>
              </w:rPr>
              <w:t>Гаврилова Ирина Юрьевна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ведется на постоянной основе, изменения в НПА вносятся своевременно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нормативные правовые и иные акты органов местного самоуправления  в связи с внесением изменений в антикоррупционно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законодательство Российской Федерации и Кировской области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5A4080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проводится ежеквартально, фактов нарушения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антикоррупционной работы, проводимой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руководителями  муниципальных учреждений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  муниципальные должности, 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6A59C9" w:rsidRPr="000B1D75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3" w:type="dxa"/>
          </w:tcPr>
          <w:p w:rsidR="006A59C9" w:rsidRPr="000B1D75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0B1D75" w:rsidRDefault="005D795D" w:rsidP="000B1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/>
                <w:sz w:val="24"/>
                <w:szCs w:val="24"/>
              </w:rPr>
              <w:t xml:space="preserve">Постановлением от </w:t>
            </w:r>
            <w:r w:rsidR="00474F0D" w:rsidRPr="000B1D75">
              <w:rPr>
                <w:rFonts w:ascii="Times New Roman" w:hAnsi="Times New Roman"/>
                <w:sz w:val="24"/>
                <w:szCs w:val="24"/>
              </w:rPr>
              <w:t>28</w:t>
            </w:r>
            <w:r w:rsidRPr="000B1D75">
              <w:rPr>
                <w:rFonts w:ascii="Times New Roman" w:hAnsi="Times New Roman"/>
                <w:sz w:val="24"/>
                <w:szCs w:val="24"/>
              </w:rPr>
              <w:t>.1</w:t>
            </w:r>
            <w:r w:rsidR="00474F0D" w:rsidRPr="000B1D75">
              <w:rPr>
                <w:rFonts w:ascii="Times New Roman" w:hAnsi="Times New Roman"/>
                <w:sz w:val="24"/>
                <w:szCs w:val="24"/>
              </w:rPr>
              <w:t>2</w:t>
            </w:r>
            <w:r w:rsidRPr="000B1D75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474F0D" w:rsidRPr="000B1D75">
              <w:rPr>
                <w:rFonts w:ascii="Times New Roman" w:hAnsi="Times New Roman"/>
                <w:sz w:val="24"/>
                <w:szCs w:val="24"/>
              </w:rPr>
              <w:t>83</w:t>
            </w:r>
            <w:r w:rsidRPr="000B1D75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  <w:r w:rsidR="000B1D75" w:rsidRPr="000B1D75">
              <w:rPr>
                <w:rFonts w:ascii="Times New Roman" w:hAnsi="Times New Roman"/>
                <w:sz w:val="24"/>
                <w:szCs w:val="24"/>
              </w:rPr>
              <w:t xml:space="preserve"> администрации от 23.05.2022 №21</w:t>
            </w:r>
            <w:r w:rsidRPr="000B1D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A4080" w:rsidRPr="000B1D75">
              <w:rPr>
                <w:rFonts w:ascii="Times New Roman" w:hAnsi="Times New Roman"/>
                <w:sz w:val="24"/>
                <w:szCs w:val="24"/>
              </w:rPr>
              <w:t xml:space="preserve">О комиссии администрации </w:t>
            </w:r>
            <w:proofErr w:type="spellStart"/>
            <w:r w:rsidR="000B1D75" w:rsidRPr="000B1D75">
              <w:rPr>
                <w:rFonts w:ascii="Times New Roman" w:hAnsi="Times New Roman"/>
                <w:sz w:val="24"/>
                <w:szCs w:val="24"/>
              </w:rPr>
              <w:t>Большеройского</w:t>
            </w:r>
            <w:proofErr w:type="spellEnd"/>
            <w:r w:rsidR="000B1D75" w:rsidRPr="000B1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080" w:rsidRPr="000B1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A4080" w:rsidRPr="000B1D75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="005A4080" w:rsidRPr="000B1D75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по соблюдению требований к служебному поведению муниципальных служащих и </w:t>
            </w:r>
            <w:r w:rsidR="005A4080" w:rsidRPr="000B1D75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</w:t>
            </w:r>
            <w:r w:rsidRPr="000B1D75">
              <w:rPr>
                <w:rFonts w:ascii="Times New Roman" w:hAnsi="Times New Roman"/>
                <w:sz w:val="24"/>
                <w:szCs w:val="24"/>
              </w:rPr>
              <w:t>» признано утратившим силу, полномочия переданы в район</w:t>
            </w:r>
          </w:p>
        </w:tc>
        <w:tc>
          <w:tcPr>
            <w:tcW w:w="2161" w:type="dxa"/>
          </w:tcPr>
          <w:p w:rsidR="006A59C9" w:rsidRPr="00B34933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9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2021- 2024 годов</w:t>
            </w:r>
          </w:p>
        </w:tc>
        <w:tc>
          <w:tcPr>
            <w:tcW w:w="2658" w:type="dxa"/>
          </w:tcPr>
          <w:p w:rsidR="006A59C9" w:rsidRPr="00C27D31" w:rsidRDefault="005D795D" w:rsidP="000B1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0B1D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D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5D795D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информации, являющейся основанием 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сведений, установленных законодательством Российской Федерации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8" w:type="dxa"/>
          </w:tcPr>
          <w:p w:rsidR="006A59C9" w:rsidRPr="000B1D75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</w:t>
            </w:r>
            <w:r w:rsidRPr="000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</w:t>
            </w:r>
          </w:p>
        </w:tc>
        <w:tc>
          <w:tcPr>
            <w:tcW w:w="1983" w:type="dxa"/>
          </w:tcPr>
          <w:p w:rsidR="006A59C9" w:rsidRPr="000B1D75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2658" w:type="dxa"/>
          </w:tcPr>
          <w:p w:rsidR="006A59C9" w:rsidRPr="000B1D75" w:rsidRDefault="005D795D" w:rsidP="000B1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6804A3" w:rsidRPr="000B1D75">
              <w:rPr>
                <w:rFonts w:ascii="Times New Roman" w:hAnsi="Times New Roman" w:cs="Times New Roman"/>
                <w:sz w:val="24"/>
                <w:szCs w:val="24"/>
              </w:rPr>
              <w:t xml:space="preserve">и изменения в перечень должностей проводится </w:t>
            </w:r>
          </w:p>
        </w:tc>
        <w:tc>
          <w:tcPr>
            <w:tcW w:w="2161" w:type="dxa"/>
          </w:tcPr>
          <w:p w:rsidR="006A59C9" w:rsidRPr="000B1D75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органов местного самоуправления  сфер, наиболее подверженных рискам совершения коррупционных </w:t>
            </w:r>
            <w:r w:rsidRPr="000B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правонарушений;</w:t>
            </w:r>
          </w:p>
          <w:p w:rsidR="006A59C9" w:rsidRPr="000B1D75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5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</w:t>
            </w:r>
            <w:r w:rsidR="00680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8" w:type="dxa"/>
          </w:tcPr>
          <w:p w:rsidR="006A59C9" w:rsidRPr="00C27D31" w:rsidRDefault="006A59C9" w:rsidP="00BC0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spellStart"/>
            <w:r w:rsidR="00BC07E3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="00BC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представленных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сентября</w:t>
            </w:r>
          </w:p>
        </w:tc>
        <w:tc>
          <w:tcPr>
            <w:tcW w:w="2658" w:type="dxa"/>
          </w:tcPr>
          <w:p w:rsidR="006A59C9" w:rsidRPr="00C27D31" w:rsidRDefault="006A59C9" w:rsidP="006804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признаков нарушения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 для проверки не возникало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780572" w:rsidP="00BC0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проводится ежеквартально, нарушен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лиц, замещающих 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конфликтов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BC0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 о возник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>новении конфликта интересов не было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обязанностей,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органах местного самоуправления мер по профилактике коррупционных 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780572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6A59C9" w:rsidP="0078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6A59C9" w:rsidRPr="00C27D31" w:rsidRDefault="00780572" w:rsidP="00BC0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требований запретов и ограничений с муниципальными служащими, о заполнении сведений о доходах с использованием программного комплекса «Справка БК»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служащих, руководителей муниципальных учреждений о требованиях действующего законодательства Российской Федерации 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 в целях исключения случаев его несоблюдения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C07E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2024 году не было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58" w:type="dxa"/>
          </w:tcPr>
          <w:p w:rsidR="006A59C9" w:rsidRPr="00C27D31" w:rsidRDefault="00B635C1" w:rsidP="00BC0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впервые поступивших на муниципальную службу, в 2024 году не 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58" w:type="dxa"/>
          </w:tcPr>
          <w:p w:rsidR="006A59C9" w:rsidRPr="00C27D31" w:rsidRDefault="00BC07E3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B635C1" w:rsidP="00BC0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повышена квалификация 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BC07E3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25796B" w:rsidP="00257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сообщений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поступало, случаев </w:t>
            </w:r>
            <w:r w:rsidR="00B635C1" w:rsidRPr="00C27D31">
              <w:rPr>
                <w:rFonts w:ascii="Times New Roman" w:hAnsi="Times New Roman" w:cs="Times New Roman"/>
                <w:sz w:val="24"/>
                <w:szCs w:val="24"/>
              </w:rPr>
              <w:t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>,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B635C1" w:rsidP="00257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 своевременно всеми служащими, случа</w:t>
            </w:r>
            <w:r w:rsidR="0025796B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представлению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6A59C9" w:rsidRPr="00C27D31" w:rsidRDefault="00B635C1" w:rsidP="00257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 в отношении 100% муниципальных служащих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мониторинг коррупционных рисков и их устранение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257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администрацией </w:t>
            </w:r>
            <w:proofErr w:type="spellStart"/>
            <w:r w:rsidR="0025796B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главой поселения, </w:t>
            </w:r>
            <w:proofErr w:type="spellStart"/>
            <w:r w:rsidR="0025796B">
              <w:rPr>
                <w:rFonts w:ascii="Times New Roman" w:hAnsi="Times New Roman" w:cs="Times New Roman"/>
                <w:sz w:val="24"/>
                <w:szCs w:val="24"/>
              </w:rPr>
              <w:t>Большеройской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Думой 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B63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их проектов, в отношении органами местного самоуправления проведена антикоррупционная экспертиза</w:t>
            </w:r>
            <w:r w:rsidR="00B63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6A59C9" w:rsidRPr="00C27D31" w:rsidRDefault="00B635C1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ведется на постоянной основе,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постоянный мониторинг</w:t>
            </w:r>
            <w:r w:rsidR="0025796B">
              <w:rPr>
                <w:rFonts w:ascii="Times New Roman" w:hAnsi="Times New Roman" w:cs="Times New Roman"/>
                <w:sz w:val="24"/>
                <w:szCs w:val="24"/>
              </w:rPr>
              <w:t>, нарушений 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3.4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257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и иных организациях </w:t>
            </w:r>
            <w:proofErr w:type="spellStart"/>
            <w:r w:rsidR="0025796B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проверок соблюдения требований </w:t>
            </w:r>
            <w:hyperlink r:id="rId15">
              <w:r w:rsidRPr="00C27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13.3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проверок не проводилось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подана в срок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6A59C9" w:rsidRPr="00C27D31" w:rsidRDefault="006A59C9" w:rsidP="00257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муниципальных служащих администрации </w:t>
            </w:r>
            <w:proofErr w:type="spellStart"/>
            <w:r w:rsidR="0025796B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="0025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участвующих в закупочной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830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 - 100%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8" w:type="dxa"/>
          </w:tcPr>
          <w:p w:rsidR="006A59C9" w:rsidRPr="00C27D31" w:rsidRDefault="006A59C9" w:rsidP="009A1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proofErr w:type="spellStart"/>
            <w:r w:rsidR="0025796B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A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реестра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Распоряжением №</w:t>
            </w:r>
            <w:r w:rsidR="009A1FCD">
              <w:t>62</w:t>
            </w:r>
            <w:r w:rsidRPr="002864A6">
              <w:t xml:space="preserve"> от 28.12.2023 утверждена карта коррупционных </w:t>
            </w:r>
            <w:r w:rsidRPr="002864A6">
              <w:lastRenderedPageBreak/>
              <w:t>рисков,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возникающих при осуществлении закупок товаров, работ, услуг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для обеспечения государственных нужд, и план (реестр) мер,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направленных на минимизацию коррупционных рисков,</w:t>
            </w:r>
          </w:p>
          <w:p w:rsidR="006A59C9" w:rsidRPr="002864A6" w:rsidRDefault="006A59C9" w:rsidP="002864A6">
            <w:pPr>
              <w:widowControl w:val="0"/>
              <w:autoSpaceDN w:val="0"/>
              <w:jc w:val="both"/>
            </w:pPr>
            <w:r w:rsidRPr="002864A6">
              <w:t>возникающих при осуществлении закупок товаров, работ, услуг</w:t>
            </w:r>
          </w:p>
          <w:p w:rsidR="006A59C9" w:rsidRPr="002864A6" w:rsidRDefault="006A59C9" w:rsidP="002864A6">
            <w:pPr>
              <w:ind w:right="141"/>
              <w:jc w:val="both"/>
            </w:pPr>
            <w:r w:rsidRPr="002864A6">
              <w:t>для обеспечения муниципальных нужд»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мер по противодействию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9A1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proofErr w:type="spellStart"/>
            <w:r w:rsidR="009A1FCD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="009A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proofErr w:type="spellStart"/>
            <w:r w:rsidR="009A1FCD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годов, по мере поступления обращений граждан и организаций</w:t>
            </w:r>
          </w:p>
        </w:tc>
        <w:tc>
          <w:tcPr>
            <w:tcW w:w="2658" w:type="dxa"/>
          </w:tcPr>
          <w:p w:rsidR="006A59C9" w:rsidRPr="00C27D31" w:rsidRDefault="009A1FCD" w:rsidP="009A1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о</w:t>
            </w:r>
            <w:r w:rsidR="00830C37">
              <w:rPr>
                <w:rFonts w:ascii="Times New Roman" w:hAnsi="Times New Roman" w:cs="Times New Roman"/>
                <w:sz w:val="24"/>
                <w:szCs w:val="24"/>
              </w:rPr>
              <w:t>бращений не поступало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антикоррупционной направленности размещается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 поселения в местах массового пребывания людей,</w:t>
            </w:r>
            <w:r w:rsidR="009A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сетях, официальной странице поселения в сети «Интернет»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граждан о принимаемых органами местного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 мерах по противодействию коррупции;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0B1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proofErr w:type="spellStart"/>
            <w:r w:rsidR="000B1D75">
              <w:rPr>
                <w:rFonts w:ascii="Times New Roman" w:hAnsi="Times New Roman" w:cs="Times New Roman"/>
                <w:sz w:val="24"/>
                <w:szCs w:val="24"/>
              </w:rPr>
              <w:t>Большерой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32A71" w:rsidRDefault="006A59C9" w:rsidP="009A1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71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9A1FC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="009A1FCD">
              <w:rPr>
                <w:rFonts w:ascii="Times New Roman" w:hAnsi="Times New Roman"/>
                <w:sz w:val="24"/>
                <w:szCs w:val="24"/>
              </w:rPr>
              <w:t>5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 от 31.08.2022 года утвержден порядок</w:t>
            </w:r>
            <w:r w:rsidRPr="00C32A7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телефона доверия по вопросам противодействия коррупции в администрации </w:t>
            </w:r>
            <w:proofErr w:type="spellStart"/>
            <w:r w:rsidR="009A1FCD">
              <w:rPr>
                <w:rFonts w:ascii="Times New Roman" w:hAnsi="Times New Roman"/>
                <w:bCs/>
                <w:sz w:val="24"/>
                <w:szCs w:val="24"/>
              </w:rPr>
              <w:t>Большеройского</w:t>
            </w:r>
            <w:proofErr w:type="spellEnd"/>
            <w:r w:rsidR="009A1F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2A7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1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в течение 2024 года не поступало.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исполнению плана по противодействию коррупции привлечены депутаты сельской Думы, представители Совета ветеранов и Общества инвалидов поселения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4.5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9A1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 администрации </w:t>
            </w:r>
            <w:proofErr w:type="spellStart"/>
            <w:r w:rsidR="009A1FCD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="009A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требованиями </w:t>
            </w:r>
            <w:hyperlink r:id="rId22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9A1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 </w:t>
            </w:r>
            <w:r w:rsidR="009A1FC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размещается своевременно 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6A59C9" w:rsidRPr="00C27D31" w:rsidRDefault="006A59C9" w:rsidP="007B4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proofErr w:type="spellStart"/>
            <w:r w:rsidR="007B4F3D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опубликованной в средствах массовой информации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7B4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постоянный мониторинг информации о фактах коррупции,</w:t>
            </w:r>
            <w:r w:rsidR="007B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</w:t>
            </w:r>
            <w:r w:rsidR="007B4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СМИ. Фактов публикации </w:t>
            </w:r>
            <w:r w:rsidR="007B4F3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830C37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разработаны и оформлены,</w:t>
            </w:r>
            <w:r w:rsidR="007B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актуализируются регулярно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приуроченных к Международному дню борьбы с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2023 года, IV квартал 2024 года</w:t>
            </w:r>
          </w:p>
        </w:tc>
        <w:tc>
          <w:tcPr>
            <w:tcW w:w="2658" w:type="dxa"/>
          </w:tcPr>
          <w:p w:rsidR="006A59C9" w:rsidRPr="00C27D31" w:rsidRDefault="000B1D75" w:rsidP="000B1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30C37">
              <w:rPr>
                <w:rFonts w:ascii="Times New Roman" w:hAnsi="Times New Roman" w:cs="Times New Roman"/>
                <w:sz w:val="24"/>
                <w:szCs w:val="24"/>
              </w:rPr>
              <w:t xml:space="preserve">.12.2024 года с депутатами сельской Думы проведен круглый </w:t>
            </w:r>
            <w:r w:rsidR="0083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по вопросам противодействия коррупции и порядку действий при возникновении конфликта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уведомлены о предоставлении справок о доходах и расходах за 2024 год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 обществе нетерпимого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коррупционным проявлениям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5A0CBB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района  с учетом специфики их деятельности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6A59C9" w:rsidRPr="00C27D31" w:rsidRDefault="006A59C9" w:rsidP="007B4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</w:t>
            </w:r>
            <w:proofErr w:type="spellStart"/>
            <w:r w:rsidR="007B4F3D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="007B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7B4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все оказываемые муниципальные услуги  разработаны и утверждены </w:t>
            </w:r>
            <w:r w:rsidR="007B4F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регламенты, которые оперативно приводятся в соответствие с действующим законодательством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6A59C9" w:rsidRPr="00C27D31" w:rsidTr="006A59C9">
        <w:tc>
          <w:tcPr>
            <w:tcW w:w="567" w:type="dxa"/>
          </w:tcPr>
          <w:p w:rsidR="006A59C9" w:rsidRPr="00C27D31" w:rsidRDefault="00A42DBF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6A59C9" w:rsidRPr="00C27D31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6A59C9"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3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нецелевого использования объектов, находящихся в муниципальной собственности, </w:t>
            </w:r>
            <w:r w:rsidR="007B4F3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161" w:type="dxa"/>
          </w:tcPr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6A59C9" w:rsidRPr="00C27D31" w:rsidRDefault="006A59C9" w:rsidP="00CD2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52736" w:rsidRDefault="00852736"/>
    <w:p w:rsidR="00830C37" w:rsidRDefault="00830C37"/>
    <w:p w:rsidR="00830C37" w:rsidRDefault="005A0CBB">
      <w:proofErr w:type="spellStart"/>
      <w:r>
        <w:t>Врио</w:t>
      </w:r>
      <w:proofErr w:type="spellEnd"/>
      <w:r>
        <w:t xml:space="preserve"> г</w:t>
      </w:r>
      <w:r w:rsidR="00830C37">
        <w:t>лав</w:t>
      </w:r>
      <w:r>
        <w:t>ы</w:t>
      </w:r>
      <w:r w:rsidR="00830C37">
        <w:t xml:space="preserve"> администрации </w:t>
      </w:r>
    </w:p>
    <w:p w:rsidR="00830C37" w:rsidRDefault="007B4F3D">
      <w:proofErr w:type="spellStart"/>
      <w:r>
        <w:t>Большеройского</w:t>
      </w:r>
      <w:proofErr w:type="spellEnd"/>
      <w:r w:rsidR="00830C37">
        <w:t xml:space="preserve"> сельского поселения                             </w:t>
      </w:r>
      <w:proofErr w:type="spellStart"/>
      <w:r>
        <w:t>И</w:t>
      </w:r>
      <w:r w:rsidR="00830C37">
        <w:t>.</w:t>
      </w:r>
      <w:r>
        <w:t>Ю</w:t>
      </w:r>
      <w:r w:rsidR="00830C37">
        <w:t>.</w:t>
      </w:r>
      <w:r>
        <w:t>Гаврилова</w:t>
      </w:r>
      <w:proofErr w:type="spellEnd"/>
    </w:p>
    <w:sectPr w:rsidR="00830C37" w:rsidSect="006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36"/>
    <w:rsid w:val="00091CFA"/>
    <w:rsid w:val="000B1D75"/>
    <w:rsid w:val="0025796B"/>
    <w:rsid w:val="002864A6"/>
    <w:rsid w:val="00474F0D"/>
    <w:rsid w:val="005A0CBB"/>
    <w:rsid w:val="005A4080"/>
    <w:rsid w:val="005D795D"/>
    <w:rsid w:val="006804A3"/>
    <w:rsid w:val="006A59C9"/>
    <w:rsid w:val="00780572"/>
    <w:rsid w:val="007B4F3D"/>
    <w:rsid w:val="00830C37"/>
    <w:rsid w:val="00852736"/>
    <w:rsid w:val="008E30DB"/>
    <w:rsid w:val="00913D49"/>
    <w:rsid w:val="009A1FCD"/>
    <w:rsid w:val="00A42DBF"/>
    <w:rsid w:val="00B34933"/>
    <w:rsid w:val="00B635C1"/>
    <w:rsid w:val="00BC07E3"/>
    <w:rsid w:val="00BD3DAC"/>
    <w:rsid w:val="00C32A71"/>
    <w:rsid w:val="00CF2F98"/>
    <w:rsid w:val="00D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7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7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435447CEE6B23E7C0807A1B1028E02DBC27CB77E4C7A06866BA344A8DCD551EAE4DAFD4497CF42EB6FBB23D2DC457C976AB799ECA7DE22EB6ADCwAL5M" TargetMode="External"/><Relationship Id="rId13" Type="http://schemas.openxmlformats.org/officeDocument/2006/relationships/hyperlink" Target="consultantplus://offline/ref=BF2D435447CEE6B23E7C0807A1B1028E02DBC27CB77E4C7A06866BA344A8DCD551EAE4DAFD4497CF42EB6DBF25D2DC457C976AB799ECA7DE22EB6ADCwAL5M" TargetMode="External"/><Relationship Id="rId18" Type="http://schemas.openxmlformats.org/officeDocument/2006/relationships/hyperlink" Target="consultantplus://offline/ref=BF2D435447CEE6B23E7C0807A1B1028E02DBC27CB77E4C7A06866BA344A8DCD551EAE4DAFD4497CF42EB6DB923D2DC457C976AB799ECA7DE22EB6ADCwAL5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F2D435447CEE6B23E7C0807A1B1028E02DBC27CB77E4C7A06866BA344A8DCD551EAE4DAFD4497CF42EB6DBA28D2DC457C976AB799ECA7DE22EB6ADCwAL5M" TargetMode="External"/><Relationship Id="rId7" Type="http://schemas.openxmlformats.org/officeDocument/2006/relationships/hyperlink" Target="consultantplus://offline/ref=BF2D435447CEE6B23E7C160AB7DD5E8706D59C76B57A40295FD36DF41BF8DA8011AAE28FBE009ACD47E03AED648C85153EDC67BE81F0A7D4w3LFM" TargetMode="External"/><Relationship Id="rId12" Type="http://schemas.openxmlformats.org/officeDocument/2006/relationships/hyperlink" Target="consultantplus://offline/ref=BF2D435447CEE6B23E7C0807A1B1028E02DBC27CB77E4C7A06866BA344A8DCD551EAE4DAFD4497CF42EB6DBE20D2DC457C976AB799ECA7DE22EB6ADCwAL5M" TargetMode="External"/><Relationship Id="rId17" Type="http://schemas.openxmlformats.org/officeDocument/2006/relationships/hyperlink" Target="consultantplus://offline/ref=BF2D435447CEE6B23E7C0807A1B1028E02DBC27CB77E4C7A06866BA344A8DCD551EAE4DAFD4497CF42EB6DB827D2DC457C976AB799ECA7DE22EB6ADCwAL5M" TargetMode="External"/><Relationship Id="rId25" Type="http://schemas.openxmlformats.org/officeDocument/2006/relationships/hyperlink" Target="consultantplus://offline/ref=BF2D435447CEE6B23E7C0807A1B1028E02DBC27CB77E4C7A06866BA344A8DCD551EAE4DAFD4497CF42EB6DB525D2DC457C976AB799ECA7DE22EB6ADCwAL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2D435447CEE6B23E7C0807A1B1028E02DBC27CB77E4C7A06866BA344A8DCD551EAE4DAFD4497CF42EB6DB825D2DC457C976AB799ECA7DE22EB6ADCwAL5M" TargetMode="External"/><Relationship Id="rId20" Type="http://schemas.openxmlformats.org/officeDocument/2006/relationships/hyperlink" Target="consultantplus://offline/ref=BF2D435447CEE6B23E7C0807A1B1028E02DBC27CB77E4C7A06866BA344A8DCD551EAE4DAFD4497CF42EB6DBA23D2DC457C976AB799ECA7DE22EB6ADCwAL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2D435447CEE6B23E7C0807A1B1028E02DBC27CB77E4C7A06866BA344A8DCD551EAE4DAFD4497CF42EB6FB820D2DC457C976AB799ECA7DE22EB6ADCwAL5M" TargetMode="External"/><Relationship Id="rId11" Type="http://schemas.openxmlformats.org/officeDocument/2006/relationships/hyperlink" Target="consultantplus://offline/ref=BF2D435447CEE6B23E7C0807A1B1028E02DBC27CB77E4C7A06866BA344A8DCD551EAE4DAFD4497CF42EB6DBC29D2DC457C976AB799ECA7DE22EB6ADCwAL5M" TargetMode="External"/><Relationship Id="rId24" Type="http://schemas.openxmlformats.org/officeDocument/2006/relationships/hyperlink" Target="consultantplus://offline/ref=BF2D435447CEE6B23E7C0807A1B1028E02DBC27CB77E4C7A06866BA344A8DCD551EAE4DAFD4497CF42EB6DB425D2DC457C976AB799ECA7DE22EB6ADCwAL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2D435447CEE6B23E7C160AB7DD5E8706D49577B17A40295FD36DF41BF8DA8011AAE287BE0BCE9F06BE63BD26C7881C26C067B4w9LCM" TargetMode="External"/><Relationship Id="rId23" Type="http://schemas.openxmlformats.org/officeDocument/2006/relationships/hyperlink" Target="consultantplus://offline/ref=BF2D435447CEE6B23E7C0807A1B1028E02DBC27CB77E4C7A06866BA344A8DCD551EAE4DAFD4497CF42EB6DBB28D2DC457C976AB799ECA7DE22EB6ADCwAL5M" TargetMode="External"/><Relationship Id="rId10" Type="http://schemas.openxmlformats.org/officeDocument/2006/relationships/hyperlink" Target="consultantplus://offline/ref=BF2D435447CEE6B23E7C0807A1B1028E02DBC27CB77E4C7A06866BA344A8DCD551EAE4DAFD4497CF42EB6DBC27D2DC457C976AB799ECA7DE22EB6ADCwAL5M" TargetMode="External"/><Relationship Id="rId19" Type="http://schemas.openxmlformats.org/officeDocument/2006/relationships/hyperlink" Target="consultantplus://offline/ref=BF2D435447CEE6B23E7C0807A1B1028E02DBC27CB77E4C7A06866BA344A8DCD551EAE4DAFD4497CF42EB6DB928D2DC457C976AB799ECA7DE22EB6ADCwAL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2D435447CEE6B23E7C160AB7DD5E8706D59C76B57F40295FD36DF41BF8DA8003AABA83BF0684CE4AF56CBC22wDLAM" TargetMode="External"/><Relationship Id="rId14" Type="http://schemas.openxmlformats.org/officeDocument/2006/relationships/hyperlink" Target="consultantplus://offline/ref=BF2D435447CEE6B23E7C0807A1B1028E02DBC27CB77E4C7A06866BA344A8DCD551EAE4DAFD4497CF42EB6DB820D2DC457C976AB799ECA7DE22EB6ADCwAL5M" TargetMode="External"/><Relationship Id="rId22" Type="http://schemas.openxmlformats.org/officeDocument/2006/relationships/hyperlink" Target="consultantplus://offline/ref=BF2D435447CEE6B23E7C160AB7DD5E8701D09971BE7A40295FD36DF41BF8DA8003AABA83BF0684CE4AF56CBC22wDL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5027-421B-4DDB-A209-7DFEF7FC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</dc:creator>
  <cp:lastModifiedBy>Рабочий</cp:lastModifiedBy>
  <cp:revision>4</cp:revision>
  <dcterms:created xsi:type="dcterms:W3CDTF">2025-05-21T10:15:00Z</dcterms:created>
  <dcterms:modified xsi:type="dcterms:W3CDTF">2025-05-22T07:50:00Z</dcterms:modified>
</cp:coreProperties>
</file>