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C5" w:rsidRDefault="008653C5" w:rsidP="008653C5">
      <w:pPr>
        <w:jc w:val="right"/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9571"/>
      </w:tblGrid>
      <w:tr w:rsidR="004B4C7D" w:rsidTr="008653C5">
        <w:tc>
          <w:tcPr>
            <w:tcW w:w="9571" w:type="dxa"/>
            <w:hideMark/>
          </w:tcPr>
          <w:p w:rsidR="004B4C7D" w:rsidRDefault="004B4C7D">
            <w:pPr>
              <w:pStyle w:val="ConsPlusTitle"/>
              <w:widowControl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 БОЛЬШЕРОЙСКОГО СЕЛЬСКОГО ПОСЕЛЕНИЯ УРЖУМСКОГО  РАЙОНА КИРОВСКОЙ ОБЛАСТИ</w:t>
            </w:r>
          </w:p>
        </w:tc>
      </w:tr>
      <w:tr w:rsidR="004B4C7D" w:rsidTr="008653C5">
        <w:tc>
          <w:tcPr>
            <w:tcW w:w="9571" w:type="dxa"/>
          </w:tcPr>
          <w:p w:rsidR="004B4C7D" w:rsidRDefault="004B4C7D">
            <w:pPr>
              <w:pStyle w:val="ConsPlusTitle"/>
              <w:widowControl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B4C7D" w:rsidTr="008653C5">
        <w:tc>
          <w:tcPr>
            <w:tcW w:w="9571" w:type="dxa"/>
            <w:hideMark/>
          </w:tcPr>
          <w:p w:rsidR="004B4C7D" w:rsidRDefault="004B4C7D">
            <w:pPr>
              <w:pStyle w:val="ConsPlusTitle"/>
              <w:widowControl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4B4C7D" w:rsidTr="008653C5">
        <w:tc>
          <w:tcPr>
            <w:tcW w:w="9571" w:type="dxa"/>
          </w:tcPr>
          <w:p w:rsidR="004B4C7D" w:rsidRDefault="004B4C7D" w:rsidP="00B83DF9">
            <w:pPr>
              <w:pStyle w:val="ConsPlusTitle"/>
              <w:widowControl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83DF9" w:rsidRDefault="00B83DF9" w:rsidP="00B83DF9">
            <w:pPr>
              <w:pStyle w:val="ConsPlusTitle"/>
              <w:widowControl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03.07.2025                                                                        № 34</w:t>
            </w:r>
          </w:p>
        </w:tc>
      </w:tr>
      <w:tr w:rsidR="004B4C7D" w:rsidTr="008653C5">
        <w:tc>
          <w:tcPr>
            <w:tcW w:w="9571" w:type="dxa"/>
            <w:hideMark/>
          </w:tcPr>
          <w:p w:rsidR="004B4C7D" w:rsidRDefault="004B4C7D" w:rsidP="008D0581">
            <w:pPr>
              <w:pStyle w:val="ConsPlusTitle"/>
              <w:widowControl/>
              <w:snapToGrid w:val="0"/>
              <w:spacing w:line="276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</w:p>
        </w:tc>
      </w:tr>
      <w:tr w:rsidR="004B4C7D" w:rsidTr="008653C5">
        <w:tc>
          <w:tcPr>
            <w:tcW w:w="9571" w:type="dxa"/>
          </w:tcPr>
          <w:p w:rsidR="004B4C7D" w:rsidRDefault="004B4C7D">
            <w:pPr>
              <w:pStyle w:val="ConsPlusTitle"/>
              <w:widowControl/>
              <w:snapToGrid w:val="0"/>
              <w:spacing w:line="276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с. Большой Рой</w:t>
            </w:r>
          </w:p>
          <w:p w:rsidR="004B4C7D" w:rsidRDefault="004B4C7D">
            <w:pPr>
              <w:pStyle w:val="ConsPlusTitle"/>
              <w:widowControl/>
              <w:snapToGrid w:val="0"/>
              <w:spacing w:line="276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Уржумский район  Кировская область</w:t>
            </w:r>
          </w:p>
          <w:p w:rsidR="004B4C7D" w:rsidRDefault="004B4C7D">
            <w:pPr>
              <w:pStyle w:val="ConsPlusTitle"/>
              <w:widowControl/>
              <w:snapToGrid w:val="0"/>
              <w:spacing w:line="276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</w:p>
        </w:tc>
      </w:tr>
    </w:tbl>
    <w:p w:rsidR="004B4C7D" w:rsidRDefault="004B4C7D" w:rsidP="004B4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местных нормативов</w:t>
      </w:r>
    </w:p>
    <w:p w:rsidR="004B4C7D" w:rsidRDefault="004B4C7D" w:rsidP="004B4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градостроительного проектирования </w:t>
      </w:r>
    </w:p>
    <w:p w:rsidR="004B4C7D" w:rsidRDefault="004B4C7D" w:rsidP="004B4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Большеройского сельского поселения </w:t>
      </w:r>
    </w:p>
    <w:p w:rsidR="004B4C7D" w:rsidRDefault="004B4C7D" w:rsidP="004B4C7D">
      <w:pPr>
        <w:jc w:val="center"/>
        <w:rPr>
          <w:b/>
          <w:shadow/>
          <w:sz w:val="28"/>
          <w:szCs w:val="28"/>
        </w:rPr>
      </w:pPr>
      <w:r>
        <w:rPr>
          <w:b/>
          <w:sz w:val="28"/>
          <w:szCs w:val="28"/>
        </w:rPr>
        <w:t>Уржумского района Кировской области</w:t>
      </w:r>
    </w:p>
    <w:p w:rsidR="004B4C7D" w:rsidRDefault="004B4C7D" w:rsidP="004B4C7D">
      <w:pPr>
        <w:jc w:val="center"/>
        <w:rPr>
          <w:b/>
          <w:shadow/>
          <w:sz w:val="28"/>
          <w:szCs w:val="28"/>
        </w:rPr>
      </w:pPr>
    </w:p>
    <w:p w:rsidR="004B4C7D" w:rsidRDefault="004B4C7D" w:rsidP="004B4C7D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1 статьи 32 Градостроительного кодекса Российской Федерации, частью 3 статьи 4 Федерального закона от 31.07.2020 № 264-ФЗ «О внесении изменений в Градостроительный кодекс Российской Федерации и отдельные законодательные акты Российской Федерации», частью 2 статьи 10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Закона Кировской области от 28.09.2006 № 44-ЗО «О регулировании градостроительной деятельности в Кировской области» администрация Большеройского сельского поселения Уржумского района Кировской области </w:t>
      </w:r>
      <w:r>
        <w:rPr>
          <w:b/>
          <w:sz w:val="28"/>
          <w:szCs w:val="28"/>
        </w:rPr>
        <w:t>ПОСТАНОВЛЯЕТ:</w:t>
      </w:r>
      <w:proofErr w:type="gramEnd"/>
    </w:p>
    <w:p w:rsidR="004B4C7D" w:rsidRDefault="004B4C7D" w:rsidP="004B4C7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местные нормативы градостроительного проектирования  Большеройского сельского поселения Уржумского района Кировской области (далее – местные нормативы), согласно приложению.</w:t>
      </w:r>
    </w:p>
    <w:p w:rsidR="004B4C7D" w:rsidRDefault="004B4C7D" w:rsidP="004B4C7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утвержденные местные нормативы в федеральной государственной  информационной системе территориального планирования в срок, не превышающий пяти дней со дня принятия настоящего решения. .</w:t>
      </w:r>
    </w:p>
    <w:p w:rsidR="004B4C7D" w:rsidRDefault="004B4C7D" w:rsidP="004B4C7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в департамент строительства и архитектуры Кировской области уведомление о размещении утвержденных нормативов в федеральной государственной  информационной системе территориального планирования в срок, не превышающий 30 дней со дня принятия настоящего решения. </w:t>
      </w:r>
    </w:p>
    <w:p w:rsidR="008653C5" w:rsidRDefault="008653C5" w:rsidP="004B4C7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Считать утратившим силу:</w:t>
      </w:r>
    </w:p>
    <w:p w:rsidR="008653C5" w:rsidRDefault="008653C5" w:rsidP="008653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8653C5">
        <w:rPr>
          <w:sz w:val="28"/>
          <w:szCs w:val="28"/>
        </w:rPr>
        <w:t xml:space="preserve">Постановление администрации </w:t>
      </w:r>
      <w:proofErr w:type="spellStart"/>
      <w:r w:rsidRPr="008653C5">
        <w:rPr>
          <w:sz w:val="28"/>
          <w:szCs w:val="28"/>
        </w:rPr>
        <w:t>Большеройского</w:t>
      </w:r>
      <w:proofErr w:type="spellEnd"/>
      <w:r w:rsidRPr="008653C5">
        <w:rPr>
          <w:sz w:val="28"/>
          <w:szCs w:val="28"/>
        </w:rPr>
        <w:t xml:space="preserve"> сельского поселения </w:t>
      </w:r>
      <w:proofErr w:type="spellStart"/>
      <w:r w:rsidRPr="008653C5">
        <w:rPr>
          <w:sz w:val="28"/>
          <w:szCs w:val="28"/>
        </w:rPr>
        <w:t>Уржумского</w:t>
      </w:r>
      <w:proofErr w:type="spellEnd"/>
      <w:r w:rsidRPr="008653C5">
        <w:rPr>
          <w:sz w:val="28"/>
          <w:szCs w:val="28"/>
        </w:rPr>
        <w:t xml:space="preserve"> района Кировской области №30 от 04.08.2021 </w:t>
      </w:r>
      <w:r w:rsidRPr="008653C5">
        <w:rPr>
          <w:sz w:val="28"/>
          <w:szCs w:val="28"/>
        </w:rPr>
        <w:lastRenderedPageBreak/>
        <w:t>«Об утверждении местных нормативов</w:t>
      </w:r>
      <w:r>
        <w:rPr>
          <w:sz w:val="28"/>
          <w:szCs w:val="28"/>
        </w:rPr>
        <w:t xml:space="preserve"> </w:t>
      </w:r>
      <w:r w:rsidRPr="008653C5">
        <w:rPr>
          <w:sz w:val="28"/>
          <w:szCs w:val="28"/>
        </w:rPr>
        <w:t xml:space="preserve"> градостроительного проектирования  </w:t>
      </w:r>
      <w:proofErr w:type="spellStart"/>
      <w:r w:rsidRPr="008653C5">
        <w:rPr>
          <w:sz w:val="28"/>
          <w:szCs w:val="28"/>
        </w:rPr>
        <w:t>Большеройского</w:t>
      </w:r>
      <w:proofErr w:type="spellEnd"/>
      <w:r w:rsidRPr="008653C5">
        <w:rPr>
          <w:sz w:val="28"/>
          <w:szCs w:val="28"/>
        </w:rPr>
        <w:t xml:space="preserve"> сельского поселения </w:t>
      </w:r>
      <w:proofErr w:type="spellStart"/>
      <w:r w:rsidRPr="008653C5">
        <w:rPr>
          <w:sz w:val="28"/>
          <w:szCs w:val="28"/>
        </w:rPr>
        <w:t>Уржумского</w:t>
      </w:r>
      <w:proofErr w:type="spellEnd"/>
      <w:r w:rsidRPr="008653C5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>»</w:t>
      </w:r>
    </w:p>
    <w:p w:rsidR="008653C5" w:rsidRDefault="008653C5" w:rsidP="008653C5">
      <w:pPr>
        <w:pStyle w:val="10"/>
        <w:shd w:val="clear" w:color="auto" w:fill="auto"/>
        <w:ind w:firstLine="0"/>
        <w:jc w:val="both"/>
      </w:pPr>
      <w:r>
        <w:t xml:space="preserve">4.2. </w:t>
      </w:r>
      <w:r w:rsidRPr="008653C5">
        <w:t xml:space="preserve">Постановление администрации </w:t>
      </w:r>
      <w:proofErr w:type="spellStart"/>
      <w:r w:rsidRPr="008653C5">
        <w:t>Большеройского</w:t>
      </w:r>
      <w:proofErr w:type="spellEnd"/>
      <w:r w:rsidRPr="008653C5">
        <w:t xml:space="preserve"> сельского поселения </w:t>
      </w:r>
      <w:proofErr w:type="spellStart"/>
      <w:r w:rsidRPr="008653C5">
        <w:t>Уржумского</w:t>
      </w:r>
      <w:proofErr w:type="spellEnd"/>
      <w:r w:rsidRPr="008653C5">
        <w:t xml:space="preserve"> района Кировской области №26 от 13.05.2024 «О внесении изменений в </w:t>
      </w:r>
      <w:r w:rsidRPr="008653C5">
        <w:rPr>
          <w:bCs/>
        </w:rPr>
        <w:t xml:space="preserve">местные нормативы Градостроительного проектирования </w:t>
      </w:r>
      <w:proofErr w:type="spellStart"/>
      <w:r w:rsidRPr="008653C5">
        <w:rPr>
          <w:bCs/>
        </w:rPr>
        <w:t>Большеройского</w:t>
      </w:r>
      <w:proofErr w:type="spellEnd"/>
      <w:r w:rsidRPr="008653C5">
        <w:rPr>
          <w:bCs/>
        </w:rPr>
        <w:t xml:space="preserve"> сельского поселения </w:t>
      </w:r>
      <w:proofErr w:type="spellStart"/>
      <w:r w:rsidRPr="008653C5">
        <w:rPr>
          <w:bCs/>
        </w:rPr>
        <w:t>Уржумского</w:t>
      </w:r>
      <w:proofErr w:type="spellEnd"/>
      <w:r w:rsidRPr="008653C5">
        <w:rPr>
          <w:bCs/>
        </w:rPr>
        <w:t xml:space="preserve"> района </w:t>
      </w:r>
      <w:r w:rsidRPr="008653C5">
        <w:t xml:space="preserve">Кировской области, утвержденные постановлением администрации </w:t>
      </w:r>
      <w:proofErr w:type="spellStart"/>
      <w:r w:rsidRPr="008653C5">
        <w:t>Большеройского</w:t>
      </w:r>
      <w:proofErr w:type="spellEnd"/>
      <w:r w:rsidRPr="008653C5">
        <w:t xml:space="preserve"> сельского поселения  от 04.08.2021 № 30</w:t>
      </w:r>
      <w:r>
        <w:t>».</w:t>
      </w:r>
    </w:p>
    <w:p w:rsidR="004B4C7D" w:rsidRDefault="008653C5" w:rsidP="004B4C7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B4C7D">
        <w:rPr>
          <w:sz w:val="28"/>
          <w:szCs w:val="28"/>
        </w:rPr>
        <w:t>. Настоящее постановление вступает в силу со дня его официального опубликования в  информационном бюллетене органов местного самоуправления Большеройского сельского поселения.</w:t>
      </w:r>
    </w:p>
    <w:p w:rsidR="004B4C7D" w:rsidRDefault="004B4C7D" w:rsidP="004B4C7D">
      <w:pPr>
        <w:spacing w:line="360" w:lineRule="auto"/>
        <w:jc w:val="both"/>
        <w:rPr>
          <w:shadow/>
          <w:sz w:val="28"/>
          <w:szCs w:val="28"/>
        </w:rPr>
      </w:pPr>
    </w:p>
    <w:p w:rsidR="004B4C7D" w:rsidRDefault="004B4C7D" w:rsidP="004B4C7D">
      <w:pPr>
        <w:spacing w:line="360" w:lineRule="auto"/>
        <w:jc w:val="both"/>
        <w:rPr>
          <w:shadow/>
          <w:sz w:val="28"/>
          <w:szCs w:val="28"/>
        </w:rPr>
      </w:pPr>
    </w:p>
    <w:p w:rsidR="004B4C7D" w:rsidRDefault="004B4C7D" w:rsidP="004B4C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Большеройского </w:t>
      </w:r>
    </w:p>
    <w:p w:rsidR="004B4C7D" w:rsidRDefault="004B4C7D" w:rsidP="004B4C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proofErr w:type="spellStart"/>
      <w:r w:rsidR="008653C5">
        <w:rPr>
          <w:sz w:val="28"/>
          <w:szCs w:val="28"/>
        </w:rPr>
        <w:t>С</w:t>
      </w:r>
      <w:r>
        <w:rPr>
          <w:sz w:val="28"/>
          <w:szCs w:val="28"/>
        </w:rPr>
        <w:t>.В.</w:t>
      </w:r>
      <w:r w:rsidR="008653C5">
        <w:rPr>
          <w:sz w:val="28"/>
          <w:szCs w:val="28"/>
        </w:rPr>
        <w:t>Романова</w:t>
      </w:r>
      <w:proofErr w:type="spellEnd"/>
    </w:p>
    <w:p w:rsidR="008653C5" w:rsidRDefault="008653C5" w:rsidP="004B4C7D">
      <w:pPr>
        <w:jc w:val="both"/>
        <w:rPr>
          <w:sz w:val="28"/>
          <w:szCs w:val="28"/>
        </w:rPr>
      </w:pPr>
    </w:p>
    <w:p w:rsidR="008653C5" w:rsidRDefault="008653C5" w:rsidP="004B4C7D">
      <w:pPr>
        <w:jc w:val="both"/>
        <w:rPr>
          <w:sz w:val="28"/>
          <w:szCs w:val="28"/>
        </w:rPr>
      </w:pPr>
    </w:p>
    <w:p w:rsidR="008653C5" w:rsidRDefault="008653C5" w:rsidP="004B4C7D">
      <w:pPr>
        <w:jc w:val="both"/>
        <w:rPr>
          <w:sz w:val="28"/>
          <w:szCs w:val="28"/>
        </w:rPr>
      </w:pPr>
    </w:p>
    <w:p w:rsidR="008653C5" w:rsidRDefault="008653C5" w:rsidP="004B4C7D">
      <w:pPr>
        <w:jc w:val="both"/>
        <w:rPr>
          <w:sz w:val="28"/>
          <w:szCs w:val="28"/>
        </w:rPr>
      </w:pPr>
    </w:p>
    <w:p w:rsidR="008653C5" w:rsidRDefault="008653C5" w:rsidP="004B4C7D">
      <w:pPr>
        <w:jc w:val="both"/>
        <w:rPr>
          <w:sz w:val="28"/>
          <w:szCs w:val="28"/>
        </w:rPr>
      </w:pPr>
    </w:p>
    <w:p w:rsidR="008653C5" w:rsidRDefault="008653C5" w:rsidP="004B4C7D">
      <w:pPr>
        <w:jc w:val="both"/>
        <w:rPr>
          <w:sz w:val="28"/>
          <w:szCs w:val="28"/>
        </w:rPr>
      </w:pPr>
    </w:p>
    <w:p w:rsidR="008653C5" w:rsidRDefault="008653C5" w:rsidP="004B4C7D">
      <w:pPr>
        <w:jc w:val="both"/>
        <w:rPr>
          <w:sz w:val="28"/>
          <w:szCs w:val="28"/>
        </w:rPr>
      </w:pPr>
    </w:p>
    <w:p w:rsidR="008653C5" w:rsidRDefault="008653C5" w:rsidP="004B4C7D">
      <w:pPr>
        <w:jc w:val="both"/>
        <w:rPr>
          <w:sz w:val="28"/>
          <w:szCs w:val="28"/>
        </w:rPr>
      </w:pPr>
    </w:p>
    <w:p w:rsidR="008653C5" w:rsidRDefault="008653C5" w:rsidP="004B4C7D">
      <w:pPr>
        <w:jc w:val="both"/>
        <w:rPr>
          <w:sz w:val="28"/>
          <w:szCs w:val="28"/>
        </w:rPr>
      </w:pPr>
    </w:p>
    <w:p w:rsidR="008653C5" w:rsidRDefault="008653C5" w:rsidP="004B4C7D">
      <w:pPr>
        <w:jc w:val="both"/>
        <w:rPr>
          <w:sz w:val="28"/>
          <w:szCs w:val="28"/>
        </w:rPr>
      </w:pPr>
    </w:p>
    <w:p w:rsidR="008653C5" w:rsidRDefault="008653C5" w:rsidP="004B4C7D">
      <w:pPr>
        <w:jc w:val="both"/>
        <w:rPr>
          <w:sz w:val="28"/>
          <w:szCs w:val="28"/>
        </w:rPr>
      </w:pPr>
    </w:p>
    <w:p w:rsidR="008653C5" w:rsidRDefault="008653C5" w:rsidP="004B4C7D">
      <w:pPr>
        <w:jc w:val="both"/>
        <w:rPr>
          <w:sz w:val="28"/>
          <w:szCs w:val="28"/>
        </w:rPr>
      </w:pPr>
    </w:p>
    <w:p w:rsidR="008653C5" w:rsidRDefault="008653C5" w:rsidP="004B4C7D">
      <w:pPr>
        <w:jc w:val="both"/>
        <w:rPr>
          <w:sz w:val="28"/>
          <w:szCs w:val="28"/>
        </w:rPr>
      </w:pPr>
    </w:p>
    <w:p w:rsidR="008653C5" w:rsidRDefault="008653C5" w:rsidP="004B4C7D">
      <w:pPr>
        <w:jc w:val="both"/>
        <w:rPr>
          <w:sz w:val="28"/>
          <w:szCs w:val="28"/>
        </w:rPr>
      </w:pPr>
    </w:p>
    <w:p w:rsidR="008653C5" w:rsidRDefault="008653C5" w:rsidP="004B4C7D">
      <w:pPr>
        <w:jc w:val="both"/>
        <w:rPr>
          <w:sz w:val="28"/>
          <w:szCs w:val="28"/>
        </w:rPr>
      </w:pPr>
    </w:p>
    <w:p w:rsidR="008653C5" w:rsidRDefault="008653C5" w:rsidP="004B4C7D">
      <w:pPr>
        <w:jc w:val="both"/>
        <w:rPr>
          <w:sz w:val="28"/>
          <w:szCs w:val="28"/>
        </w:rPr>
      </w:pPr>
    </w:p>
    <w:p w:rsidR="008653C5" w:rsidRDefault="008653C5" w:rsidP="004B4C7D">
      <w:pPr>
        <w:jc w:val="both"/>
        <w:rPr>
          <w:sz w:val="28"/>
          <w:szCs w:val="28"/>
        </w:rPr>
      </w:pPr>
    </w:p>
    <w:p w:rsidR="008653C5" w:rsidRDefault="008653C5" w:rsidP="004B4C7D">
      <w:pPr>
        <w:jc w:val="both"/>
        <w:rPr>
          <w:sz w:val="28"/>
          <w:szCs w:val="28"/>
        </w:rPr>
      </w:pPr>
    </w:p>
    <w:p w:rsidR="008653C5" w:rsidRDefault="008653C5" w:rsidP="004B4C7D">
      <w:pPr>
        <w:jc w:val="both"/>
        <w:rPr>
          <w:sz w:val="28"/>
          <w:szCs w:val="28"/>
        </w:rPr>
      </w:pPr>
    </w:p>
    <w:p w:rsidR="008653C5" w:rsidRDefault="008653C5" w:rsidP="004B4C7D">
      <w:pPr>
        <w:jc w:val="both"/>
        <w:rPr>
          <w:sz w:val="28"/>
          <w:szCs w:val="28"/>
        </w:rPr>
      </w:pPr>
    </w:p>
    <w:p w:rsidR="008653C5" w:rsidRDefault="008653C5" w:rsidP="004B4C7D">
      <w:pPr>
        <w:jc w:val="both"/>
        <w:rPr>
          <w:sz w:val="28"/>
          <w:szCs w:val="28"/>
        </w:rPr>
      </w:pPr>
    </w:p>
    <w:p w:rsidR="008653C5" w:rsidRDefault="008653C5" w:rsidP="004B4C7D">
      <w:pPr>
        <w:jc w:val="both"/>
        <w:rPr>
          <w:sz w:val="28"/>
          <w:szCs w:val="28"/>
        </w:rPr>
      </w:pPr>
    </w:p>
    <w:p w:rsidR="008653C5" w:rsidRDefault="008653C5" w:rsidP="004B4C7D">
      <w:pPr>
        <w:jc w:val="both"/>
        <w:rPr>
          <w:sz w:val="28"/>
          <w:szCs w:val="28"/>
        </w:rPr>
      </w:pPr>
    </w:p>
    <w:p w:rsidR="008653C5" w:rsidRDefault="008653C5" w:rsidP="004B4C7D">
      <w:pPr>
        <w:jc w:val="both"/>
        <w:rPr>
          <w:sz w:val="28"/>
          <w:szCs w:val="28"/>
        </w:rPr>
      </w:pPr>
    </w:p>
    <w:p w:rsidR="008653C5" w:rsidRDefault="008653C5" w:rsidP="004B4C7D">
      <w:pPr>
        <w:jc w:val="both"/>
        <w:rPr>
          <w:sz w:val="28"/>
          <w:szCs w:val="28"/>
        </w:rPr>
      </w:pPr>
    </w:p>
    <w:p w:rsidR="008653C5" w:rsidRDefault="008653C5" w:rsidP="004B4C7D">
      <w:pPr>
        <w:jc w:val="both"/>
        <w:rPr>
          <w:sz w:val="28"/>
          <w:szCs w:val="28"/>
        </w:rPr>
      </w:pPr>
    </w:p>
    <w:p w:rsidR="008653C5" w:rsidRDefault="008653C5" w:rsidP="004B4C7D">
      <w:pPr>
        <w:jc w:val="both"/>
        <w:rPr>
          <w:sz w:val="28"/>
          <w:szCs w:val="28"/>
        </w:rPr>
      </w:pPr>
    </w:p>
    <w:p w:rsidR="00B46261" w:rsidRPr="00FB7764" w:rsidRDefault="00B46261" w:rsidP="00B46261">
      <w:pPr>
        <w:jc w:val="right"/>
      </w:pPr>
      <w:r w:rsidRPr="00FB7764">
        <w:t>Приложение</w:t>
      </w:r>
    </w:p>
    <w:p w:rsidR="00B46261" w:rsidRPr="00FB7764" w:rsidRDefault="00B46261" w:rsidP="00B46261">
      <w:pPr>
        <w:jc w:val="right"/>
      </w:pPr>
    </w:p>
    <w:p w:rsidR="00B46261" w:rsidRPr="00FB7764" w:rsidRDefault="00B46261" w:rsidP="00B46261">
      <w:pPr>
        <w:pStyle w:val="2"/>
        <w:spacing w:line="360" w:lineRule="auto"/>
        <w:ind w:left="5100"/>
        <w:jc w:val="right"/>
        <w:rPr>
          <w:sz w:val="24"/>
        </w:rPr>
      </w:pPr>
      <w:r w:rsidRPr="00FB7764">
        <w:rPr>
          <w:sz w:val="24"/>
        </w:rPr>
        <w:t xml:space="preserve">                               УТВЕРЖДЕНЫ</w:t>
      </w:r>
    </w:p>
    <w:p w:rsidR="00B83DF9" w:rsidRDefault="000F6AE2" w:rsidP="000F6AE2">
      <w:pPr>
        <w:ind w:left="5100"/>
      </w:pPr>
      <w:r>
        <w:t xml:space="preserve"> </w:t>
      </w:r>
      <w:r w:rsidR="00B83DF9">
        <w:t xml:space="preserve">Постановлением </w:t>
      </w:r>
      <w:r>
        <w:t xml:space="preserve"> а</w:t>
      </w:r>
      <w:r w:rsidR="00B83DF9">
        <w:t>дминистрации</w:t>
      </w:r>
    </w:p>
    <w:p w:rsidR="00B46261" w:rsidRPr="00FB7764" w:rsidRDefault="00B46261" w:rsidP="000F6AE2">
      <w:pPr>
        <w:jc w:val="right"/>
      </w:pPr>
      <w:proofErr w:type="spellStart"/>
      <w:r w:rsidRPr="00FB7764">
        <w:rPr>
          <w:bCs/>
        </w:rPr>
        <w:t>Большерой</w:t>
      </w:r>
      <w:r w:rsidRPr="00FB7764">
        <w:t>ско</w:t>
      </w:r>
      <w:r>
        <w:t>го</w:t>
      </w:r>
      <w:proofErr w:type="spellEnd"/>
      <w:r w:rsidR="000F6AE2">
        <w:t xml:space="preserve"> </w:t>
      </w:r>
      <w:r w:rsidRPr="00FB7764">
        <w:t xml:space="preserve"> </w:t>
      </w:r>
      <w:r w:rsidR="000F6AE2">
        <w:t xml:space="preserve">сельского поселения </w:t>
      </w:r>
      <w:r w:rsidRPr="00FB7764">
        <w:t xml:space="preserve">                                 </w:t>
      </w:r>
    </w:p>
    <w:p w:rsidR="00B46261" w:rsidRPr="00FB7764" w:rsidRDefault="00B46261" w:rsidP="000F6AE2">
      <w:pPr>
        <w:ind w:left="5100"/>
        <w:jc w:val="right"/>
      </w:pPr>
      <w:r w:rsidRPr="00FB7764">
        <w:t xml:space="preserve">  </w:t>
      </w:r>
      <w:r w:rsidR="000F6AE2">
        <w:t xml:space="preserve">                        </w:t>
      </w:r>
      <w:r w:rsidRPr="00FB7764">
        <w:t xml:space="preserve">от </w:t>
      </w:r>
      <w:r>
        <w:t xml:space="preserve"> </w:t>
      </w:r>
      <w:r w:rsidR="00B83DF9">
        <w:t xml:space="preserve">03.07.2025 </w:t>
      </w:r>
      <w:r w:rsidR="000F6AE2">
        <w:t>№34</w:t>
      </w:r>
    </w:p>
    <w:p w:rsidR="00B46261" w:rsidRPr="00FB7764" w:rsidRDefault="00B46261" w:rsidP="00B46261">
      <w:pPr>
        <w:spacing w:line="360" w:lineRule="auto"/>
        <w:ind w:left="5900"/>
      </w:pPr>
    </w:p>
    <w:p w:rsidR="00B46261" w:rsidRPr="00FB7764" w:rsidRDefault="00B46261" w:rsidP="00B46261">
      <w:pPr>
        <w:spacing w:line="360" w:lineRule="auto"/>
        <w:jc w:val="center"/>
      </w:pPr>
    </w:p>
    <w:p w:rsidR="00B46261" w:rsidRPr="00FB7764" w:rsidRDefault="00B46261" w:rsidP="00B46261">
      <w:pPr>
        <w:jc w:val="center"/>
        <w:rPr>
          <w:b/>
        </w:rPr>
      </w:pPr>
      <w:r w:rsidRPr="00FB7764">
        <w:rPr>
          <w:b/>
        </w:rPr>
        <w:t>МЕСТНЫЕ НОРМАТИВЫ</w:t>
      </w:r>
    </w:p>
    <w:p w:rsidR="00B46261" w:rsidRPr="00FB7764" w:rsidRDefault="00B46261" w:rsidP="00B46261">
      <w:pPr>
        <w:jc w:val="center"/>
        <w:rPr>
          <w:b/>
        </w:rPr>
      </w:pPr>
      <w:r w:rsidRPr="00FB7764">
        <w:rPr>
          <w:b/>
        </w:rPr>
        <w:t>градостроительного проектирования</w:t>
      </w:r>
      <w:r>
        <w:rPr>
          <w:b/>
        </w:rPr>
        <w:t xml:space="preserve"> </w:t>
      </w:r>
      <w:proofErr w:type="spellStart"/>
      <w:r w:rsidRPr="00FB7764">
        <w:rPr>
          <w:b/>
        </w:rPr>
        <w:t>Большеройского</w:t>
      </w:r>
      <w:proofErr w:type="spellEnd"/>
      <w:r w:rsidRPr="00FB7764">
        <w:rPr>
          <w:b/>
        </w:rPr>
        <w:t xml:space="preserve"> сельского поселения</w:t>
      </w:r>
    </w:p>
    <w:p w:rsidR="00B46261" w:rsidRPr="00FB7764" w:rsidRDefault="00B46261" w:rsidP="00B46261">
      <w:pPr>
        <w:jc w:val="center"/>
        <w:rPr>
          <w:b/>
        </w:rPr>
      </w:pPr>
      <w:proofErr w:type="spellStart"/>
      <w:r w:rsidRPr="00FB7764">
        <w:rPr>
          <w:b/>
        </w:rPr>
        <w:t>Уржумского</w:t>
      </w:r>
      <w:proofErr w:type="spellEnd"/>
      <w:r w:rsidRPr="00FB7764">
        <w:rPr>
          <w:b/>
        </w:rPr>
        <w:t xml:space="preserve"> района Кировской области</w:t>
      </w:r>
    </w:p>
    <w:p w:rsidR="00B46261" w:rsidRPr="00FB7764" w:rsidRDefault="00B46261" w:rsidP="00B46261">
      <w:pPr>
        <w:spacing w:line="360" w:lineRule="auto"/>
        <w:ind w:firstLine="540"/>
        <w:jc w:val="center"/>
        <w:rPr>
          <w:b/>
        </w:rPr>
      </w:pPr>
    </w:p>
    <w:p w:rsidR="00B46261" w:rsidRPr="00E97FB3" w:rsidRDefault="00B46261" w:rsidP="00B46261">
      <w:pPr>
        <w:spacing w:line="360" w:lineRule="auto"/>
        <w:ind w:firstLine="708"/>
        <w:jc w:val="both"/>
        <w:outlineLvl w:val="0"/>
        <w:rPr>
          <w:b/>
        </w:rPr>
      </w:pPr>
      <w:r w:rsidRPr="00E97FB3">
        <w:rPr>
          <w:b/>
        </w:rPr>
        <w:t>1. Область применения</w:t>
      </w:r>
    </w:p>
    <w:p w:rsidR="00B46261" w:rsidRPr="00E97FB3" w:rsidRDefault="00B46261" w:rsidP="00B46261">
      <w:pPr>
        <w:pStyle w:val="1"/>
        <w:spacing w:after="0" w:line="360" w:lineRule="auto"/>
        <w:rPr>
          <w:sz w:val="24"/>
        </w:rPr>
      </w:pPr>
      <w:r w:rsidRPr="00E97FB3">
        <w:rPr>
          <w:sz w:val="24"/>
        </w:rPr>
        <w:t xml:space="preserve">1.1. Местные нормативы градостроительного проектирования </w:t>
      </w:r>
      <w:proofErr w:type="spellStart"/>
      <w:r w:rsidRPr="00E97FB3">
        <w:rPr>
          <w:sz w:val="24"/>
        </w:rPr>
        <w:t>Большеройского</w:t>
      </w:r>
      <w:proofErr w:type="spellEnd"/>
      <w:r w:rsidRPr="00E97FB3">
        <w:rPr>
          <w:sz w:val="24"/>
        </w:rPr>
        <w:t xml:space="preserve"> сельского поселения Кировской области (далее – местные нормативы) подготовлены в соответствии с требованиями статьи 29.4 Градостроительного кодекса Российской Федерации, статьи 10</w:t>
      </w:r>
      <w:r w:rsidRPr="00E97FB3">
        <w:rPr>
          <w:sz w:val="24"/>
          <w:vertAlign w:val="superscript"/>
        </w:rPr>
        <w:t>2</w:t>
      </w:r>
      <w:r w:rsidRPr="00E97FB3">
        <w:rPr>
          <w:sz w:val="24"/>
        </w:rPr>
        <w:t xml:space="preserve"> Закона Кировской области от 28.09.2006 №44-ЗО «О регулировании градостроительной деятельности в Кировской области» (далее – Закон области).</w:t>
      </w:r>
    </w:p>
    <w:p w:rsidR="00B46261" w:rsidRPr="00E97FB3" w:rsidRDefault="00B46261" w:rsidP="00B46261">
      <w:pPr>
        <w:spacing w:line="360" w:lineRule="auto"/>
        <w:ind w:firstLine="700"/>
        <w:jc w:val="both"/>
        <w:outlineLvl w:val="0"/>
      </w:pPr>
      <w:r w:rsidRPr="00E97FB3">
        <w:t xml:space="preserve">1.2. </w:t>
      </w:r>
      <w:proofErr w:type="gramStart"/>
      <w:r w:rsidRPr="00E97FB3">
        <w:t>Местные нормативы устанавливают предельные значения расчетных показателей минимально допустимого уровня обеспеченности объектами местного значения, предусмотренными статьей 10</w:t>
      </w:r>
      <w:r w:rsidRPr="00E97FB3">
        <w:rPr>
          <w:vertAlign w:val="superscript"/>
        </w:rPr>
        <w:t>2</w:t>
      </w:r>
      <w:r w:rsidRPr="00E97FB3">
        <w:t xml:space="preserve"> Закона области, населения муниципального образования </w:t>
      </w:r>
      <w:r w:rsidR="009B3C8E" w:rsidRPr="00E97FB3">
        <w:t xml:space="preserve"> </w:t>
      </w:r>
      <w:proofErr w:type="spellStart"/>
      <w:r w:rsidRPr="00E97FB3">
        <w:rPr>
          <w:bCs/>
        </w:rPr>
        <w:t>Большерой</w:t>
      </w:r>
      <w:r w:rsidRPr="00E97FB3">
        <w:t>ское</w:t>
      </w:r>
      <w:proofErr w:type="spellEnd"/>
      <w:r w:rsidRPr="00E97FB3">
        <w:t xml:space="preserve"> сельское  поселение </w:t>
      </w:r>
      <w:proofErr w:type="spellStart"/>
      <w:r w:rsidRPr="00E97FB3">
        <w:t>Уржумского</w:t>
      </w:r>
      <w:proofErr w:type="spellEnd"/>
      <w:r w:rsidRPr="00E97FB3">
        <w:t xml:space="preserve"> района Кировской области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</w:t>
      </w:r>
      <w:proofErr w:type="spellStart"/>
      <w:r w:rsidRPr="00E97FB3">
        <w:rPr>
          <w:bCs/>
        </w:rPr>
        <w:t>Большерой</w:t>
      </w:r>
      <w:r w:rsidRPr="00E97FB3">
        <w:t>ского</w:t>
      </w:r>
      <w:proofErr w:type="spellEnd"/>
      <w:r w:rsidRPr="00E97FB3">
        <w:t xml:space="preserve"> сельского поселения </w:t>
      </w:r>
      <w:proofErr w:type="spellStart"/>
      <w:r w:rsidRPr="00E97FB3">
        <w:t>Уржумского</w:t>
      </w:r>
      <w:proofErr w:type="spellEnd"/>
      <w:r w:rsidRPr="00E97FB3">
        <w:t xml:space="preserve"> района Кировской области.</w:t>
      </w:r>
      <w:proofErr w:type="gramEnd"/>
    </w:p>
    <w:p w:rsidR="00B46261" w:rsidRPr="00E97FB3" w:rsidRDefault="00B46261" w:rsidP="00B46261">
      <w:pPr>
        <w:spacing w:line="360" w:lineRule="auto"/>
        <w:ind w:firstLine="709"/>
        <w:jc w:val="both"/>
        <w:outlineLvl w:val="0"/>
      </w:pPr>
      <w:r w:rsidRPr="00E97FB3">
        <w:t>1.3. Местные нормативы включают в себя следующие разделы:</w:t>
      </w:r>
    </w:p>
    <w:p w:rsidR="00B46261" w:rsidRPr="00E97FB3" w:rsidRDefault="00B46261" w:rsidP="00B4626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E97FB3">
        <w:t>1.3.1.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B46261" w:rsidRPr="00E97FB3" w:rsidRDefault="00B46261" w:rsidP="00B46261">
      <w:pPr>
        <w:autoSpaceDE w:val="0"/>
        <w:autoSpaceDN w:val="0"/>
        <w:adjustRightInd w:val="0"/>
        <w:spacing w:line="360" w:lineRule="auto"/>
        <w:ind w:left="709"/>
        <w:jc w:val="both"/>
      </w:pPr>
      <w:r w:rsidRPr="00E97FB3">
        <w:t xml:space="preserve">1.3.2. Основная часть (расчетные показатели минимально допустимого уровня обеспеченности объектами, предусмотренными частью </w:t>
      </w:r>
      <w:hyperlink r:id="rId9" w:history="1">
        <w:r w:rsidRPr="00E97FB3">
          <w:t>4</w:t>
        </w:r>
      </w:hyperlink>
      <w:r w:rsidRPr="00E97FB3">
        <w:t xml:space="preserve"> статьи 29.2   Градостроительного кодекса Российской Федерации, населения муниципального образования </w:t>
      </w:r>
      <w:proofErr w:type="spellStart"/>
      <w:r w:rsidRPr="00E97FB3">
        <w:rPr>
          <w:bCs/>
        </w:rPr>
        <w:t>Большерой</w:t>
      </w:r>
      <w:r w:rsidRPr="00E97FB3">
        <w:t>ское</w:t>
      </w:r>
      <w:proofErr w:type="spellEnd"/>
      <w:r w:rsidRPr="00E97FB3">
        <w:t xml:space="preserve"> сельское поселение </w:t>
      </w:r>
      <w:proofErr w:type="spellStart"/>
      <w:r w:rsidRPr="00E97FB3">
        <w:t>Уржумского</w:t>
      </w:r>
      <w:proofErr w:type="spellEnd"/>
      <w:r w:rsidRPr="00E97FB3">
        <w:t xml:space="preserve"> района  Кировской области и расчетные показатели максимально допустимого уровня территориальной доступности таких </w:t>
      </w:r>
      <w:r w:rsidRPr="00E97FB3">
        <w:lastRenderedPageBreak/>
        <w:t xml:space="preserve">объектов для населения муниципального образования </w:t>
      </w:r>
      <w:proofErr w:type="spellStart"/>
      <w:r w:rsidRPr="00E97FB3">
        <w:rPr>
          <w:bCs/>
        </w:rPr>
        <w:t>Большерой</w:t>
      </w:r>
      <w:r w:rsidRPr="00E97FB3">
        <w:t>ское</w:t>
      </w:r>
      <w:proofErr w:type="spellEnd"/>
      <w:r w:rsidRPr="00E97FB3">
        <w:t xml:space="preserve"> сельское поселение </w:t>
      </w:r>
      <w:proofErr w:type="spellStart"/>
      <w:r w:rsidRPr="00E97FB3">
        <w:t>Уржумского</w:t>
      </w:r>
      <w:proofErr w:type="spellEnd"/>
      <w:r w:rsidRPr="00E97FB3">
        <w:t xml:space="preserve"> района Кировской области).</w:t>
      </w:r>
    </w:p>
    <w:p w:rsidR="00B46261" w:rsidRPr="00E97FB3" w:rsidRDefault="00B46261" w:rsidP="00B46261">
      <w:pPr>
        <w:spacing w:line="360" w:lineRule="auto"/>
        <w:ind w:firstLine="709"/>
        <w:jc w:val="both"/>
        <w:outlineLvl w:val="0"/>
      </w:pPr>
      <w:r w:rsidRPr="00E97FB3">
        <w:t>1.3.3. Материалы по обоснованию расчетных показателей, содержащихся в                       основной части нормативов градостроительного проектирования.</w:t>
      </w:r>
    </w:p>
    <w:p w:rsidR="00B46261" w:rsidRPr="00E97FB3" w:rsidRDefault="00B46261" w:rsidP="00B46261">
      <w:pPr>
        <w:spacing w:line="360" w:lineRule="auto"/>
        <w:ind w:left="709"/>
        <w:jc w:val="both"/>
        <w:outlineLvl w:val="0"/>
      </w:pPr>
      <w:r w:rsidRPr="00E97FB3">
        <w:t xml:space="preserve">1.4. Установленные в местных нормативах показатели применяются при подготовке проекта генерального плана муниципального образования </w:t>
      </w:r>
      <w:proofErr w:type="spellStart"/>
      <w:r w:rsidRPr="00E97FB3">
        <w:rPr>
          <w:bCs/>
        </w:rPr>
        <w:t>Большерой</w:t>
      </w:r>
      <w:r w:rsidRPr="00E97FB3">
        <w:t>ское</w:t>
      </w:r>
      <w:proofErr w:type="spellEnd"/>
      <w:r w:rsidRPr="00E97FB3">
        <w:t xml:space="preserve"> сельское поселение </w:t>
      </w:r>
      <w:proofErr w:type="spellStart"/>
      <w:r w:rsidRPr="00E97FB3">
        <w:t>Уржумского</w:t>
      </w:r>
      <w:proofErr w:type="spellEnd"/>
      <w:r w:rsidRPr="00E97FB3">
        <w:t xml:space="preserve"> района Кировской области, а также внесению в него изменений.</w:t>
      </w:r>
    </w:p>
    <w:p w:rsidR="00B46261" w:rsidRPr="00E97FB3" w:rsidRDefault="00B46261" w:rsidP="00B46261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</w:rPr>
      </w:pPr>
      <w:r w:rsidRPr="00E97FB3">
        <w:rPr>
          <w:b/>
        </w:rPr>
        <w:t xml:space="preserve">2. Основная      часть.      Расчетные       показатели        нормативов </w:t>
      </w:r>
    </w:p>
    <w:p w:rsidR="00B46261" w:rsidRPr="00E97FB3" w:rsidRDefault="00B46261" w:rsidP="00B46261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</w:rPr>
      </w:pPr>
      <w:r w:rsidRPr="00E97FB3">
        <w:rPr>
          <w:b/>
        </w:rPr>
        <w:t xml:space="preserve">    градостроительного    проектирования</w:t>
      </w:r>
    </w:p>
    <w:p w:rsidR="00B46261" w:rsidRPr="00E97FB3" w:rsidRDefault="00B46261" w:rsidP="00B46261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</w:rPr>
      </w:pPr>
    </w:p>
    <w:p w:rsidR="00B46261" w:rsidRPr="00E97FB3" w:rsidRDefault="00B46261" w:rsidP="00B46261">
      <w:pPr>
        <w:ind w:firstLine="708"/>
        <w:jc w:val="both"/>
        <w:rPr>
          <w:b/>
        </w:rPr>
      </w:pPr>
      <w:r w:rsidRPr="00E97FB3">
        <w:rPr>
          <w:b/>
        </w:rPr>
        <w:t>2.1. Расчетные показатели минимально допустимого уровня обеспеченности объектами в области транспорта и расчетные показатели максимально допустимого уровня территориальной доступности таких объектов</w:t>
      </w:r>
    </w:p>
    <w:p w:rsidR="00B46261" w:rsidRPr="00E97FB3" w:rsidRDefault="00B46261" w:rsidP="00B46261">
      <w:pPr>
        <w:ind w:firstLine="708"/>
        <w:jc w:val="both"/>
        <w:rPr>
          <w:bCs/>
        </w:rPr>
      </w:pPr>
      <w:r w:rsidRPr="00E97FB3">
        <w:rPr>
          <w:bCs/>
        </w:rPr>
        <w:t>Расчетные показатели минимально допустимого уровня обеспеченности объектами в области транспорта и расчетные показатели максимально допустимого уровня территориальной доступности таких объектов следует принимать в соответствии с таблицей №1.</w:t>
      </w:r>
    </w:p>
    <w:tbl>
      <w:tblPr>
        <w:tblpPr w:leftFromText="180" w:rightFromText="180" w:vertAnchor="text" w:tblpY="3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2268"/>
        <w:gridCol w:w="3070"/>
        <w:gridCol w:w="2789"/>
      </w:tblGrid>
      <w:tr w:rsidR="00B46261" w:rsidRPr="00E97FB3" w:rsidTr="00721FC2">
        <w:tc>
          <w:tcPr>
            <w:tcW w:w="769" w:type="dxa"/>
          </w:tcPr>
          <w:p w:rsidR="00B46261" w:rsidRPr="00E97FB3" w:rsidRDefault="00B46261" w:rsidP="00721FC2">
            <w:pPr>
              <w:jc w:val="right"/>
              <w:rPr>
                <w:bCs/>
              </w:rPr>
            </w:pPr>
            <w:r w:rsidRPr="00E97FB3">
              <w:rPr>
                <w:bCs/>
              </w:rPr>
              <w:t>№</w:t>
            </w:r>
            <w:proofErr w:type="gramStart"/>
            <w:r w:rsidRPr="00E97FB3">
              <w:rPr>
                <w:bCs/>
              </w:rPr>
              <w:t>п</w:t>
            </w:r>
            <w:proofErr w:type="gramEnd"/>
            <w:r w:rsidRPr="00E97FB3">
              <w:rPr>
                <w:bCs/>
                <w:lang w:val="en-US"/>
              </w:rPr>
              <w:t>/</w:t>
            </w:r>
            <w:r w:rsidRPr="00E97FB3">
              <w:rPr>
                <w:bCs/>
              </w:rPr>
              <w:t>п</w:t>
            </w:r>
          </w:p>
        </w:tc>
        <w:tc>
          <w:tcPr>
            <w:tcW w:w="2345" w:type="dxa"/>
          </w:tcPr>
          <w:p w:rsidR="00B46261" w:rsidRPr="00E97FB3" w:rsidRDefault="00B46261" w:rsidP="00721FC2">
            <w:pPr>
              <w:jc w:val="both"/>
              <w:rPr>
                <w:bCs/>
              </w:rPr>
            </w:pPr>
            <w:r w:rsidRPr="00E97FB3">
              <w:rPr>
                <w:bCs/>
              </w:rPr>
              <w:t>Объект, единица измерения</w:t>
            </w:r>
          </w:p>
        </w:tc>
        <w:tc>
          <w:tcPr>
            <w:tcW w:w="3260" w:type="dxa"/>
          </w:tcPr>
          <w:p w:rsidR="00B46261" w:rsidRPr="00E97FB3" w:rsidRDefault="00B46261" w:rsidP="00721FC2">
            <w:pPr>
              <w:jc w:val="both"/>
              <w:rPr>
                <w:bCs/>
              </w:rPr>
            </w:pPr>
            <w:r w:rsidRPr="00E97FB3">
              <w:rPr>
                <w:bCs/>
              </w:rPr>
              <w:t>Минимально допустимый уровень обеспеченности объектами</w:t>
            </w:r>
          </w:p>
        </w:tc>
        <w:tc>
          <w:tcPr>
            <w:tcW w:w="2971" w:type="dxa"/>
          </w:tcPr>
          <w:p w:rsidR="00B46261" w:rsidRPr="00E97FB3" w:rsidRDefault="00B46261" w:rsidP="00721FC2">
            <w:pPr>
              <w:jc w:val="both"/>
              <w:rPr>
                <w:bCs/>
              </w:rPr>
            </w:pPr>
            <w:r w:rsidRPr="00E97FB3">
              <w:rPr>
                <w:bCs/>
              </w:rPr>
              <w:t>Максимально допустимый уровень доступности объектов</w:t>
            </w:r>
          </w:p>
        </w:tc>
      </w:tr>
      <w:tr w:rsidR="00B46261" w:rsidRPr="00E97FB3" w:rsidTr="00721FC2">
        <w:tc>
          <w:tcPr>
            <w:tcW w:w="769" w:type="dxa"/>
          </w:tcPr>
          <w:p w:rsidR="00B46261" w:rsidRPr="00E97FB3" w:rsidRDefault="00B46261" w:rsidP="00721FC2">
            <w:pPr>
              <w:jc w:val="center"/>
              <w:rPr>
                <w:bCs/>
              </w:rPr>
            </w:pPr>
            <w:r w:rsidRPr="00E97FB3">
              <w:rPr>
                <w:bCs/>
              </w:rPr>
              <w:t>1</w:t>
            </w:r>
          </w:p>
        </w:tc>
        <w:tc>
          <w:tcPr>
            <w:tcW w:w="2345" w:type="dxa"/>
          </w:tcPr>
          <w:p w:rsidR="00B46261" w:rsidRPr="00E97FB3" w:rsidRDefault="00B46261" w:rsidP="00721FC2">
            <w:pPr>
              <w:jc w:val="both"/>
              <w:rPr>
                <w:bCs/>
              </w:rPr>
            </w:pPr>
            <w:r w:rsidRPr="00E97FB3">
              <w:rPr>
                <w:bCs/>
              </w:rPr>
              <w:t>Остановки общественного транспорта в населенных пунктах</w:t>
            </w:r>
          </w:p>
        </w:tc>
        <w:tc>
          <w:tcPr>
            <w:tcW w:w="3260" w:type="dxa"/>
          </w:tcPr>
          <w:p w:rsidR="00B46261" w:rsidRPr="00E97FB3" w:rsidRDefault="00B46261" w:rsidP="00721FC2">
            <w:pPr>
              <w:jc w:val="center"/>
              <w:rPr>
                <w:bCs/>
              </w:rPr>
            </w:pPr>
            <w:r w:rsidRPr="00E97FB3">
              <w:rPr>
                <w:bCs/>
              </w:rPr>
              <w:t>не нормируется</w:t>
            </w:r>
          </w:p>
        </w:tc>
        <w:tc>
          <w:tcPr>
            <w:tcW w:w="2971" w:type="dxa"/>
          </w:tcPr>
          <w:p w:rsidR="00B46261" w:rsidRPr="00E97FB3" w:rsidRDefault="00B46261" w:rsidP="00721FC2">
            <w:pPr>
              <w:jc w:val="center"/>
              <w:rPr>
                <w:bCs/>
              </w:rPr>
            </w:pPr>
            <w:r w:rsidRPr="00E97FB3">
              <w:rPr>
                <w:bCs/>
              </w:rPr>
              <w:t>800 метров</w:t>
            </w:r>
          </w:p>
        </w:tc>
      </w:tr>
    </w:tbl>
    <w:p w:rsidR="00B46261" w:rsidRPr="00E97FB3" w:rsidRDefault="00B46261" w:rsidP="00B46261">
      <w:pPr>
        <w:ind w:firstLine="708"/>
        <w:jc w:val="right"/>
        <w:rPr>
          <w:bCs/>
        </w:rPr>
      </w:pPr>
      <w:r w:rsidRPr="00E97FB3">
        <w:rPr>
          <w:bCs/>
        </w:rPr>
        <w:t>Таблица 1</w:t>
      </w:r>
    </w:p>
    <w:p w:rsidR="00B46261" w:rsidRPr="00E97FB3" w:rsidRDefault="00B46261" w:rsidP="00B46261">
      <w:pPr>
        <w:ind w:firstLine="708"/>
        <w:jc w:val="right"/>
        <w:rPr>
          <w:bCs/>
        </w:rPr>
      </w:pPr>
    </w:p>
    <w:p w:rsidR="00B46261" w:rsidRPr="00E97FB3" w:rsidRDefault="00B46261" w:rsidP="00B46261">
      <w:pPr>
        <w:pStyle w:val="10"/>
        <w:shd w:val="clear" w:color="auto" w:fill="auto"/>
        <w:ind w:right="-1" w:firstLine="708"/>
        <w:jc w:val="both"/>
        <w:rPr>
          <w:color w:val="000000"/>
          <w:sz w:val="24"/>
          <w:szCs w:val="24"/>
          <w:lang w:eastAsia="ru-RU" w:bidi="ru-RU"/>
        </w:rPr>
      </w:pPr>
    </w:p>
    <w:p w:rsidR="00B46261" w:rsidRPr="00E97FB3" w:rsidRDefault="00B46261" w:rsidP="00B46261">
      <w:pPr>
        <w:pStyle w:val="10"/>
        <w:shd w:val="clear" w:color="auto" w:fill="auto"/>
        <w:ind w:right="-1" w:firstLine="708"/>
        <w:jc w:val="both"/>
        <w:rPr>
          <w:color w:val="000000"/>
          <w:sz w:val="24"/>
          <w:szCs w:val="24"/>
          <w:lang w:eastAsia="ru-RU" w:bidi="ru-RU"/>
        </w:rPr>
      </w:pPr>
      <w:r w:rsidRPr="00E97FB3">
        <w:rPr>
          <w:color w:val="000000"/>
          <w:sz w:val="24"/>
          <w:szCs w:val="24"/>
          <w:lang w:eastAsia="ru-RU" w:bidi="ru-RU"/>
        </w:rPr>
        <w:t>2.1.1. Расчетные показатели автомобильных дорог местного значения муниципального района, улично–дорожной сети следует принимать в соответствии с таблицей №2.</w:t>
      </w:r>
    </w:p>
    <w:p w:rsidR="00B46261" w:rsidRPr="00E97FB3" w:rsidRDefault="00B46261" w:rsidP="00B46261">
      <w:pPr>
        <w:pStyle w:val="10"/>
        <w:shd w:val="clear" w:color="auto" w:fill="auto"/>
        <w:ind w:right="-1" w:firstLine="0"/>
        <w:jc w:val="right"/>
        <w:rPr>
          <w:color w:val="000000"/>
          <w:sz w:val="24"/>
          <w:szCs w:val="24"/>
          <w:lang w:eastAsia="ru-RU" w:bidi="ru-RU"/>
        </w:rPr>
      </w:pPr>
      <w:r w:rsidRPr="00E97FB3">
        <w:rPr>
          <w:color w:val="000000"/>
          <w:sz w:val="24"/>
          <w:szCs w:val="24"/>
          <w:lang w:eastAsia="ru-RU" w:bidi="ru-RU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2372"/>
        <w:gridCol w:w="1589"/>
        <w:gridCol w:w="1504"/>
        <w:gridCol w:w="1541"/>
        <w:gridCol w:w="1420"/>
      </w:tblGrid>
      <w:tr w:rsidR="00B46261" w:rsidRPr="00E97FB3" w:rsidTr="00721FC2">
        <w:trPr>
          <w:trHeight w:val="1305"/>
        </w:trPr>
        <w:tc>
          <w:tcPr>
            <w:tcW w:w="484" w:type="dxa"/>
            <w:vMerge w:val="restart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630" w:type="dxa"/>
            <w:vMerge w:val="restart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>Наименование объекта</w:t>
            </w:r>
          </w:p>
        </w:tc>
        <w:tc>
          <w:tcPr>
            <w:tcW w:w="3402" w:type="dxa"/>
            <w:gridSpan w:val="2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>Минимально допустимый уровень обеспеченности</w:t>
            </w:r>
          </w:p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4" w:type="dxa"/>
            <w:gridSpan w:val="2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>Максимально допустимый уровень территориальной доступности</w:t>
            </w:r>
          </w:p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46261" w:rsidRPr="00E97FB3" w:rsidTr="00721FC2">
        <w:trPr>
          <w:trHeight w:val="945"/>
        </w:trPr>
        <w:tc>
          <w:tcPr>
            <w:tcW w:w="484" w:type="dxa"/>
            <w:vMerge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30" w:type="dxa"/>
            <w:vMerge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B46261" w:rsidRPr="00E97FB3" w:rsidRDefault="00B46261" w:rsidP="00721FC2">
            <w:pPr>
              <w:pStyle w:val="10"/>
              <w:ind w:right="-1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>единица измерения</w:t>
            </w:r>
          </w:p>
        </w:tc>
        <w:tc>
          <w:tcPr>
            <w:tcW w:w="1701" w:type="dxa"/>
          </w:tcPr>
          <w:p w:rsidR="00B46261" w:rsidRPr="00E97FB3" w:rsidRDefault="00B46261" w:rsidP="00721FC2">
            <w:pPr>
              <w:pStyle w:val="10"/>
              <w:ind w:right="-1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>величина</w:t>
            </w:r>
          </w:p>
        </w:tc>
        <w:tc>
          <w:tcPr>
            <w:tcW w:w="1687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>единица измерения</w:t>
            </w:r>
          </w:p>
          <w:p w:rsidR="00B46261" w:rsidRPr="00E97FB3" w:rsidRDefault="00B46261" w:rsidP="00721FC2">
            <w:pPr>
              <w:pStyle w:val="10"/>
              <w:ind w:right="-1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7" w:type="dxa"/>
          </w:tcPr>
          <w:p w:rsidR="00B46261" w:rsidRPr="00E97FB3" w:rsidRDefault="00B46261" w:rsidP="00721FC2">
            <w:pPr>
              <w:rPr>
                <w:color w:val="000000"/>
                <w:lang w:bidi="ru-RU"/>
              </w:rPr>
            </w:pPr>
            <w:r w:rsidRPr="00E97FB3">
              <w:rPr>
                <w:color w:val="000000"/>
                <w:lang w:bidi="ru-RU"/>
              </w:rPr>
              <w:t>величина</w:t>
            </w:r>
          </w:p>
          <w:p w:rsidR="00B46261" w:rsidRPr="00E97FB3" w:rsidRDefault="00B46261" w:rsidP="00721FC2">
            <w:pPr>
              <w:pStyle w:val="10"/>
              <w:ind w:right="-1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46261" w:rsidRPr="00E97FB3" w:rsidTr="00721FC2">
        <w:tc>
          <w:tcPr>
            <w:tcW w:w="484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30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 xml:space="preserve">Автомобильные дороги местного значения вне границ населенных пунктов в границах </w:t>
            </w:r>
            <w:r w:rsidRPr="00E97FB3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муниципального района</w:t>
            </w:r>
          </w:p>
        </w:tc>
        <w:tc>
          <w:tcPr>
            <w:tcW w:w="1701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97FB3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км</w:t>
            </w:r>
            <w:proofErr w:type="gramEnd"/>
            <w:r w:rsidRPr="00E97FB3">
              <w:rPr>
                <w:color w:val="000000"/>
                <w:sz w:val="24"/>
                <w:szCs w:val="24"/>
                <w:lang w:val="en-US" w:eastAsia="ru-RU" w:bidi="ru-RU"/>
              </w:rPr>
              <w:t>/</w:t>
            </w:r>
            <w:r w:rsidRPr="00E97FB3">
              <w:rPr>
                <w:color w:val="000000"/>
                <w:sz w:val="24"/>
                <w:szCs w:val="24"/>
                <w:lang w:eastAsia="ru-RU" w:bidi="ru-RU"/>
              </w:rPr>
              <w:t>1 км²</w:t>
            </w:r>
          </w:p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>территории</w:t>
            </w:r>
          </w:p>
        </w:tc>
        <w:tc>
          <w:tcPr>
            <w:tcW w:w="1701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>0,2</w:t>
            </w:r>
          </w:p>
        </w:tc>
        <w:tc>
          <w:tcPr>
            <w:tcW w:w="3254" w:type="dxa"/>
            <w:gridSpan w:val="2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>не нормируется</w:t>
            </w:r>
          </w:p>
        </w:tc>
      </w:tr>
    </w:tbl>
    <w:p w:rsidR="00B46261" w:rsidRPr="00E97FB3" w:rsidRDefault="00B46261" w:rsidP="00B46261">
      <w:pPr>
        <w:pStyle w:val="10"/>
        <w:shd w:val="clear" w:color="auto" w:fill="auto"/>
        <w:ind w:right="-1" w:firstLine="0"/>
        <w:jc w:val="both"/>
        <w:rPr>
          <w:color w:val="000000"/>
          <w:sz w:val="24"/>
          <w:szCs w:val="24"/>
          <w:lang w:eastAsia="ru-RU" w:bidi="ru-RU"/>
        </w:rPr>
      </w:pPr>
    </w:p>
    <w:p w:rsidR="00B46261" w:rsidRPr="00E97FB3" w:rsidRDefault="00B46261" w:rsidP="00B46261">
      <w:pPr>
        <w:autoSpaceDE w:val="0"/>
        <w:autoSpaceDN w:val="0"/>
        <w:adjustRightInd w:val="0"/>
        <w:ind w:firstLine="567"/>
        <w:jc w:val="both"/>
      </w:pPr>
      <w:r w:rsidRPr="00E97FB3">
        <w:t>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пассажиропотоков, как правило, в пределах 1,5 − 2,5 км/км².</w:t>
      </w:r>
    </w:p>
    <w:p w:rsidR="00B46261" w:rsidRPr="00E97FB3" w:rsidRDefault="00B46261" w:rsidP="00B46261">
      <w:pPr>
        <w:pStyle w:val="10"/>
        <w:shd w:val="clear" w:color="auto" w:fill="auto"/>
        <w:ind w:right="-1" w:firstLine="0"/>
        <w:rPr>
          <w:color w:val="000000"/>
          <w:sz w:val="24"/>
          <w:szCs w:val="24"/>
          <w:lang w:eastAsia="ru-RU" w:bidi="ru-RU"/>
        </w:rPr>
      </w:pPr>
    </w:p>
    <w:p w:rsidR="00B46261" w:rsidRPr="00E97FB3" w:rsidRDefault="00B46261" w:rsidP="00B46261">
      <w:pPr>
        <w:pStyle w:val="10"/>
        <w:shd w:val="clear" w:color="auto" w:fill="auto"/>
        <w:ind w:right="-1" w:firstLine="567"/>
        <w:rPr>
          <w:color w:val="000000"/>
          <w:sz w:val="24"/>
          <w:szCs w:val="24"/>
          <w:lang w:eastAsia="ru-RU" w:bidi="ru-RU"/>
        </w:rPr>
      </w:pPr>
      <w:r w:rsidRPr="00E97FB3">
        <w:rPr>
          <w:color w:val="000000"/>
          <w:sz w:val="24"/>
          <w:szCs w:val="24"/>
          <w:lang w:eastAsia="ru-RU" w:bidi="ru-RU"/>
        </w:rPr>
        <w:t>2.1.2. Расчетные параметры улиц и дорог сельских поселений следует принимать в соответствии с таблицей 3.</w:t>
      </w:r>
    </w:p>
    <w:p w:rsidR="00B46261" w:rsidRPr="00E97FB3" w:rsidRDefault="00B46261" w:rsidP="00B46261">
      <w:pPr>
        <w:pStyle w:val="10"/>
        <w:shd w:val="clear" w:color="auto" w:fill="auto"/>
        <w:ind w:right="-1" w:firstLine="0"/>
        <w:jc w:val="right"/>
        <w:rPr>
          <w:color w:val="000000"/>
          <w:sz w:val="24"/>
          <w:szCs w:val="24"/>
          <w:lang w:eastAsia="ru-RU" w:bidi="ru-RU"/>
        </w:rPr>
      </w:pPr>
      <w:r w:rsidRPr="00E97FB3">
        <w:rPr>
          <w:color w:val="000000"/>
          <w:sz w:val="24"/>
          <w:szCs w:val="24"/>
          <w:lang w:eastAsia="ru-RU" w:bidi="ru-RU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831"/>
        <w:gridCol w:w="1268"/>
        <w:gridCol w:w="1268"/>
        <w:gridCol w:w="1209"/>
        <w:gridCol w:w="1468"/>
      </w:tblGrid>
      <w:tr w:rsidR="00B46261" w:rsidRPr="00E97FB3" w:rsidTr="00721FC2">
        <w:tc>
          <w:tcPr>
            <w:tcW w:w="1868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>Категории сельских улиц и дорог</w:t>
            </w:r>
          </w:p>
        </w:tc>
        <w:tc>
          <w:tcPr>
            <w:tcW w:w="2663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>Основное назначение</w:t>
            </w:r>
          </w:p>
        </w:tc>
        <w:tc>
          <w:tcPr>
            <w:tcW w:w="1134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 xml:space="preserve">Расчет скорости движения, </w:t>
            </w:r>
            <w:proofErr w:type="gramStart"/>
            <w:r w:rsidRPr="00E97FB3">
              <w:rPr>
                <w:color w:val="000000"/>
                <w:sz w:val="24"/>
                <w:szCs w:val="24"/>
                <w:lang w:eastAsia="ru-RU" w:bidi="ru-RU"/>
              </w:rPr>
              <w:t>км</w:t>
            </w:r>
            <w:proofErr w:type="gramEnd"/>
            <w:r w:rsidRPr="00E97FB3">
              <w:rPr>
                <w:color w:val="000000"/>
                <w:sz w:val="24"/>
                <w:szCs w:val="24"/>
                <w:lang w:eastAsia="ru-RU" w:bidi="ru-RU"/>
              </w:rPr>
              <w:t>/ч</w:t>
            </w:r>
          </w:p>
        </w:tc>
        <w:tc>
          <w:tcPr>
            <w:tcW w:w="1403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 xml:space="preserve">Ширина полосы движения, </w:t>
            </w:r>
            <w:proofErr w:type="gramStart"/>
            <w:r w:rsidRPr="00E97FB3"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proofErr w:type="gramEnd"/>
          </w:p>
        </w:tc>
        <w:tc>
          <w:tcPr>
            <w:tcW w:w="1220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>Число полос движения</w:t>
            </w:r>
          </w:p>
        </w:tc>
        <w:tc>
          <w:tcPr>
            <w:tcW w:w="1482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 xml:space="preserve">Ширина пешеходной части тротуаров, </w:t>
            </w:r>
            <w:proofErr w:type="gramStart"/>
            <w:r w:rsidRPr="00E97FB3"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proofErr w:type="gramEnd"/>
          </w:p>
        </w:tc>
      </w:tr>
      <w:tr w:rsidR="00B46261" w:rsidRPr="00E97FB3" w:rsidTr="00721FC2">
        <w:tc>
          <w:tcPr>
            <w:tcW w:w="1868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>Поселковая дорога</w:t>
            </w:r>
          </w:p>
        </w:tc>
        <w:tc>
          <w:tcPr>
            <w:tcW w:w="2663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>Связь сельского поселения с внешними дорогами общей сети</w:t>
            </w:r>
          </w:p>
        </w:tc>
        <w:tc>
          <w:tcPr>
            <w:tcW w:w="1134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1403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>3,5</w:t>
            </w:r>
          </w:p>
        </w:tc>
        <w:tc>
          <w:tcPr>
            <w:tcW w:w="1220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82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B46261" w:rsidRPr="00E97FB3" w:rsidTr="00721FC2">
        <w:tc>
          <w:tcPr>
            <w:tcW w:w="1868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>Главная дорога</w:t>
            </w:r>
          </w:p>
        </w:tc>
        <w:tc>
          <w:tcPr>
            <w:tcW w:w="2663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>Связь жилых территорий с общественным центром</w:t>
            </w:r>
          </w:p>
        </w:tc>
        <w:tc>
          <w:tcPr>
            <w:tcW w:w="1134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403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>3,5</w:t>
            </w:r>
          </w:p>
        </w:tc>
        <w:tc>
          <w:tcPr>
            <w:tcW w:w="1220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>2-3</w:t>
            </w:r>
          </w:p>
        </w:tc>
        <w:tc>
          <w:tcPr>
            <w:tcW w:w="1482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>1,5-2,25</w:t>
            </w:r>
          </w:p>
        </w:tc>
      </w:tr>
      <w:tr w:rsidR="00B46261" w:rsidRPr="00E97FB3" w:rsidTr="00721FC2">
        <w:tc>
          <w:tcPr>
            <w:tcW w:w="1868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>Улица в жилой застройке</w:t>
            </w:r>
          </w:p>
        </w:tc>
        <w:tc>
          <w:tcPr>
            <w:tcW w:w="2663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jc w:val="righ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03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20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2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46261" w:rsidRPr="00E97FB3" w:rsidTr="00721FC2">
        <w:tc>
          <w:tcPr>
            <w:tcW w:w="1868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>Основная</w:t>
            </w:r>
          </w:p>
        </w:tc>
        <w:tc>
          <w:tcPr>
            <w:tcW w:w="2663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134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403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>3,0</w:t>
            </w:r>
          </w:p>
        </w:tc>
        <w:tc>
          <w:tcPr>
            <w:tcW w:w="1220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82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>1,0-1,5</w:t>
            </w:r>
          </w:p>
        </w:tc>
      </w:tr>
      <w:tr w:rsidR="00B46261" w:rsidRPr="00E97FB3" w:rsidTr="00721FC2">
        <w:tc>
          <w:tcPr>
            <w:tcW w:w="1868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97FB3">
              <w:rPr>
                <w:color w:val="000000"/>
                <w:sz w:val="24"/>
                <w:szCs w:val="24"/>
                <w:lang w:eastAsia="ru-RU" w:bidi="ru-RU"/>
              </w:rPr>
              <w:t>Второстепенная</w:t>
            </w:r>
            <w:proofErr w:type="gramEnd"/>
            <w:r w:rsidRPr="00E97FB3">
              <w:rPr>
                <w:color w:val="000000"/>
                <w:sz w:val="24"/>
                <w:szCs w:val="24"/>
                <w:lang w:eastAsia="ru-RU" w:bidi="ru-RU"/>
              </w:rPr>
              <w:t xml:space="preserve"> (переулок)</w:t>
            </w:r>
          </w:p>
        </w:tc>
        <w:tc>
          <w:tcPr>
            <w:tcW w:w="2663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>Связь между основными жилыми улицами</w:t>
            </w:r>
          </w:p>
        </w:tc>
        <w:tc>
          <w:tcPr>
            <w:tcW w:w="1134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403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>2,75</w:t>
            </w:r>
          </w:p>
        </w:tc>
        <w:tc>
          <w:tcPr>
            <w:tcW w:w="1220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82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>1,0</w:t>
            </w:r>
          </w:p>
        </w:tc>
      </w:tr>
      <w:tr w:rsidR="00B46261" w:rsidRPr="00E97FB3" w:rsidTr="00721FC2">
        <w:tc>
          <w:tcPr>
            <w:tcW w:w="1868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>Проезд</w:t>
            </w:r>
          </w:p>
        </w:tc>
        <w:tc>
          <w:tcPr>
            <w:tcW w:w="2663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>Связь жилых домов, расположенных в глубине квартала, с улицей</w:t>
            </w:r>
          </w:p>
        </w:tc>
        <w:tc>
          <w:tcPr>
            <w:tcW w:w="1134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403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>2,75-3,0</w:t>
            </w:r>
          </w:p>
        </w:tc>
        <w:tc>
          <w:tcPr>
            <w:tcW w:w="1220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82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>0-1,0</w:t>
            </w:r>
          </w:p>
        </w:tc>
      </w:tr>
      <w:tr w:rsidR="00B46261" w:rsidRPr="00E97FB3" w:rsidTr="00721FC2">
        <w:tc>
          <w:tcPr>
            <w:tcW w:w="1868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>Хозяйственный проезд, прогон</w:t>
            </w:r>
          </w:p>
        </w:tc>
        <w:tc>
          <w:tcPr>
            <w:tcW w:w="2663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 xml:space="preserve">Прогон личного скота и проезд грузового транспорта к </w:t>
            </w:r>
            <w:r w:rsidRPr="00E97FB3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приусадебным участкам</w:t>
            </w:r>
          </w:p>
        </w:tc>
        <w:tc>
          <w:tcPr>
            <w:tcW w:w="1134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30</w:t>
            </w:r>
          </w:p>
        </w:tc>
        <w:tc>
          <w:tcPr>
            <w:tcW w:w="1403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>4,5</w:t>
            </w:r>
          </w:p>
        </w:tc>
        <w:tc>
          <w:tcPr>
            <w:tcW w:w="1220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82" w:type="dxa"/>
          </w:tcPr>
          <w:p w:rsidR="00B46261" w:rsidRPr="00E97FB3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97FB3"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</w:tbl>
    <w:p w:rsidR="00B46261" w:rsidRPr="00E97FB3" w:rsidRDefault="00B46261" w:rsidP="00B46261">
      <w:pPr>
        <w:pStyle w:val="10"/>
        <w:shd w:val="clear" w:color="auto" w:fill="auto"/>
        <w:ind w:right="-1" w:firstLine="708"/>
        <w:jc w:val="right"/>
        <w:rPr>
          <w:color w:val="000000"/>
          <w:sz w:val="24"/>
          <w:szCs w:val="24"/>
          <w:lang w:eastAsia="ru-RU" w:bidi="ru-RU"/>
        </w:rPr>
      </w:pPr>
    </w:p>
    <w:p w:rsidR="00B46261" w:rsidRPr="00E97FB3" w:rsidRDefault="00B46261" w:rsidP="00B46261">
      <w:pPr>
        <w:widowControl w:val="0"/>
        <w:ind w:firstLine="800"/>
        <w:jc w:val="both"/>
        <w:rPr>
          <w:color w:val="000000"/>
          <w:lang w:bidi="ru-RU"/>
        </w:rPr>
      </w:pPr>
      <w:r w:rsidRPr="00E97FB3">
        <w:rPr>
          <w:color w:val="000000"/>
          <w:lang w:bidi="ru-RU"/>
        </w:rPr>
        <w:t xml:space="preserve">Расстояние от края основной проезжей части магистральных дорог до линии регулирования жилой застройки следует принимать не менее 50 м, а при условии применения </w:t>
      </w:r>
      <w:proofErr w:type="spellStart"/>
      <w:r w:rsidRPr="00E97FB3">
        <w:rPr>
          <w:color w:val="000000"/>
          <w:lang w:bidi="ru-RU"/>
        </w:rPr>
        <w:t>шумозащитных</w:t>
      </w:r>
      <w:proofErr w:type="spellEnd"/>
      <w:r w:rsidRPr="00E97FB3">
        <w:rPr>
          <w:color w:val="000000"/>
          <w:lang w:bidi="ru-RU"/>
        </w:rPr>
        <w:t xml:space="preserve"> устройств, обеспечивающих тре</w:t>
      </w:r>
      <w:r w:rsidRPr="00E97FB3">
        <w:rPr>
          <w:color w:val="000000"/>
          <w:lang w:bidi="ru-RU"/>
        </w:rPr>
        <w:softHyphen/>
        <w:t>бования СП 51.13330.2011, не менее 25 м.</w:t>
      </w:r>
    </w:p>
    <w:p w:rsidR="00B46261" w:rsidRPr="00E97FB3" w:rsidRDefault="00B46261" w:rsidP="00B46261">
      <w:pPr>
        <w:widowControl w:val="0"/>
        <w:ind w:firstLine="800"/>
        <w:jc w:val="both"/>
        <w:rPr>
          <w:color w:val="000000"/>
          <w:lang w:bidi="ru-RU"/>
        </w:rPr>
      </w:pPr>
      <w:r w:rsidRPr="00E97FB3">
        <w:rPr>
          <w:color w:val="000000"/>
          <w:lang w:bidi="ru-RU"/>
        </w:rPr>
        <w:t>Расстояние от края основной проезжей части улиц, местных или бо</w:t>
      </w:r>
      <w:r w:rsidRPr="00E97FB3">
        <w:rPr>
          <w:color w:val="000000"/>
          <w:lang w:bidi="ru-RU"/>
        </w:rPr>
        <w:softHyphen/>
        <w:t>ковых проездов до линии застройки следует принимать не более 25 м. В слу</w:t>
      </w:r>
      <w:r w:rsidRPr="00E97FB3">
        <w:rPr>
          <w:color w:val="000000"/>
          <w:lang w:bidi="ru-RU"/>
        </w:rPr>
        <w:softHyphen/>
        <w:t>чаях превышения указанного расстояния следует предусматривать на рассто</w:t>
      </w:r>
      <w:r w:rsidRPr="00E97FB3">
        <w:rPr>
          <w:color w:val="000000"/>
          <w:lang w:bidi="ru-RU"/>
        </w:rPr>
        <w:softHyphen/>
        <w:t>янии не ближе 5 м от линии застройки полосу шириной 6 м, пригодную для проезда пожарных машин.</w:t>
      </w:r>
    </w:p>
    <w:p w:rsidR="00B46261" w:rsidRPr="00E97FB3" w:rsidRDefault="00B46261" w:rsidP="00B46261">
      <w:pPr>
        <w:widowControl w:val="0"/>
        <w:ind w:firstLine="800"/>
        <w:jc w:val="both"/>
        <w:rPr>
          <w:color w:val="000000"/>
          <w:lang w:bidi="ru-RU"/>
        </w:rPr>
      </w:pPr>
      <w:r w:rsidRPr="00E97FB3">
        <w:rPr>
          <w:color w:val="000000"/>
          <w:lang w:bidi="ru-RU"/>
        </w:rPr>
        <w:t>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</w:t>
      </w:r>
      <w:r w:rsidRPr="00E97FB3">
        <w:rPr>
          <w:color w:val="000000"/>
          <w:lang w:bidi="ru-RU"/>
        </w:rPr>
        <w:softHyphen/>
        <w:t>щественного пассажирского транспорта. Использование поворотных площа</w:t>
      </w:r>
      <w:r w:rsidRPr="00E97FB3">
        <w:rPr>
          <w:color w:val="000000"/>
          <w:lang w:bidi="ru-RU"/>
        </w:rPr>
        <w:softHyphen/>
        <w:t>док для стоянки автомобилей не допускается.</w:t>
      </w:r>
    </w:p>
    <w:p w:rsidR="00B46261" w:rsidRPr="00E97FB3" w:rsidRDefault="00B46261" w:rsidP="00B46261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</w:pPr>
    </w:p>
    <w:p w:rsidR="00B46261" w:rsidRPr="00E97FB3" w:rsidRDefault="00B46261" w:rsidP="00B4626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E97FB3">
        <w:rPr>
          <w:b/>
        </w:rPr>
        <w:t>2.2. Расчетные     показатели    минимально      допустимого  уровня</w:t>
      </w:r>
    </w:p>
    <w:p w:rsidR="00B46261" w:rsidRPr="00E97FB3" w:rsidRDefault="00B46261" w:rsidP="00B4626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E97FB3">
        <w:rPr>
          <w:b/>
        </w:rPr>
        <w:t>обеспеченности объектами  в  области образования и расчетные</w:t>
      </w:r>
    </w:p>
    <w:p w:rsidR="00BA417D" w:rsidRPr="00E97FB3" w:rsidRDefault="00B46261" w:rsidP="00B4626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E97FB3">
        <w:rPr>
          <w:b/>
        </w:rPr>
        <w:t xml:space="preserve">показатели  максимально  допустимого  уровня  </w:t>
      </w:r>
      <w:proofErr w:type="gramStart"/>
      <w:r w:rsidRPr="00E97FB3">
        <w:rPr>
          <w:b/>
        </w:rPr>
        <w:t>территориальной</w:t>
      </w:r>
      <w:proofErr w:type="gramEnd"/>
      <w:r w:rsidRPr="00E97FB3">
        <w:rPr>
          <w:b/>
        </w:rPr>
        <w:t xml:space="preserve"> </w:t>
      </w:r>
    </w:p>
    <w:p w:rsidR="00B46261" w:rsidRPr="00E97FB3" w:rsidRDefault="00B46261" w:rsidP="00B4626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E97FB3">
        <w:rPr>
          <w:b/>
        </w:rPr>
        <w:t>доступности таких объектов</w:t>
      </w:r>
    </w:p>
    <w:p w:rsidR="00B46261" w:rsidRPr="00E97FB3" w:rsidRDefault="00B46261" w:rsidP="00B46261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B46261" w:rsidRPr="00E97FB3" w:rsidRDefault="00B46261" w:rsidP="00B4626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</w:pPr>
      <w:r w:rsidRPr="00E97FB3">
        <w:t>Расчетные показатели минимально допустимого уровня обеспеченности объектами в области образования и расчетные показатели максимально  допустимого уровня территориальной доступности таких объектов следует принимать  в соответствии с таблицей</w:t>
      </w:r>
      <w:r w:rsidR="001A57DA" w:rsidRPr="00E97FB3">
        <w:t xml:space="preserve"> 4</w:t>
      </w:r>
      <w:r w:rsidRPr="00E97FB3">
        <w:t>.</w:t>
      </w:r>
    </w:p>
    <w:p w:rsidR="00B46261" w:rsidRPr="00E97FB3" w:rsidRDefault="00B46261" w:rsidP="00B46261">
      <w:pPr>
        <w:autoSpaceDE w:val="0"/>
        <w:autoSpaceDN w:val="0"/>
        <w:adjustRightInd w:val="0"/>
        <w:spacing w:line="360" w:lineRule="auto"/>
        <w:jc w:val="right"/>
      </w:pPr>
      <w:r w:rsidRPr="00E97FB3">
        <w:t xml:space="preserve">                                                                           Таблица </w:t>
      </w:r>
      <w:r w:rsidR="001A57DA" w:rsidRPr="00E97FB3">
        <w:t>4</w:t>
      </w:r>
      <w:r w:rsidRPr="00E97FB3">
        <w:t xml:space="preserve"> </w:t>
      </w:r>
    </w:p>
    <w:tbl>
      <w:tblPr>
        <w:tblW w:w="940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00"/>
        <w:gridCol w:w="2700"/>
        <w:gridCol w:w="2800"/>
      </w:tblGrid>
      <w:tr w:rsidR="00B46261" w:rsidRPr="00E97FB3" w:rsidTr="00721FC2">
        <w:trPr>
          <w:tblCellSpacing w:w="5" w:type="nil"/>
        </w:trPr>
        <w:tc>
          <w:tcPr>
            <w:tcW w:w="600" w:type="dxa"/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FB3">
              <w:t xml:space="preserve">№ </w:t>
            </w:r>
            <w:proofErr w:type="gramStart"/>
            <w:r w:rsidRPr="00E97FB3">
              <w:t>п</w:t>
            </w:r>
            <w:proofErr w:type="gramEnd"/>
            <w:r w:rsidRPr="00E97FB3">
              <w:t>/п</w:t>
            </w:r>
          </w:p>
        </w:tc>
        <w:tc>
          <w:tcPr>
            <w:tcW w:w="3300" w:type="dxa"/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FB3">
              <w:t>Учреждение, организация, единица измерения</w:t>
            </w:r>
          </w:p>
        </w:tc>
        <w:tc>
          <w:tcPr>
            <w:tcW w:w="2700" w:type="dxa"/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FB3">
              <w:t>Минимально допустимый уровень обеспеченности объектами</w:t>
            </w:r>
          </w:p>
        </w:tc>
        <w:tc>
          <w:tcPr>
            <w:tcW w:w="2800" w:type="dxa"/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FB3">
              <w:t>Максимально допустимый уровень территориальной доступности объектов</w:t>
            </w:r>
          </w:p>
        </w:tc>
      </w:tr>
      <w:tr w:rsidR="00B46261" w:rsidRPr="00E97FB3" w:rsidTr="00721FC2">
        <w:trPr>
          <w:tblCellSpacing w:w="5" w:type="nil"/>
        </w:trPr>
        <w:tc>
          <w:tcPr>
            <w:tcW w:w="600" w:type="dxa"/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FB3">
              <w:t>1</w:t>
            </w:r>
          </w:p>
        </w:tc>
        <w:tc>
          <w:tcPr>
            <w:tcW w:w="3300" w:type="dxa"/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FB3">
              <w:t>2</w:t>
            </w:r>
          </w:p>
        </w:tc>
        <w:tc>
          <w:tcPr>
            <w:tcW w:w="2700" w:type="dxa"/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FB3">
              <w:t>3</w:t>
            </w:r>
          </w:p>
        </w:tc>
        <w:tc>
          <w:tcPr>
            <w:tcW w:w="2800" w:type="dxa"/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FB3">
              <w:t>4</w:t>
            </w:r>
          </w:p>
        </w:tc>
      </w:tr>
      <w:tr w:rsidR="00B46261" w:rsidRPr="00E97FB3" w:rsidTr="00721FC2">
        <w:trPr>
          <w:tblCellSpacing w:w="5" w:type="nil"/>
        </w:trPr>
        <w:tc>
          <w:tcPr>
            <w:tcW w:w="600" w:type="dxa"/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7FB3">
              <w:rPr>
                <w:b/>
              </w:rPr>
              <w:t>1</w:t>
            </w:r>
          </w:p>
        </w:tc>
        <w:tc>
          <w:tcPr>
            <w:tcW w:w="3300" w:type="dxa"/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jc w:val="both"/>
            </w:pPr>
            <w:r w:rsidRPr="00E97FB3">
              <w:rPr>
                <w:b/>
              </w:rPr>
              <w:t>Объекты в области образования местного значения</w:t>
            </w:r>
          </w:p>
        </w:tc>
        <w:tc>
          <w:tcPr>
            <w:tcW w:w="2700" w:type="dxa"/>
            <w:vAlign w:val="center"/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0" w:type="dxa"/>
            <w:vAlign w:val="center"/>
          </w:tcPr>
          <w:p w:rsidR="00B46261" w:rsidRPr="00E97FB3" w:rsidRDefault="00B46261" w:rsidP="00721FC2">
            <w:pPr>
              <w:autoSpaceDE w:val="0"/>
              <w:autoSpaceDN w:val="0"/>
              <w:adjustRightInd w:val="0"/>
              <w:jc w:val="center"/>
            </w:pPr>
          </w:p>
        </w:tc>
      </w:tr>
      <w:tr w:rsidR="00B46261" w:rsidRPr="00E97FB3" w:rsidTr="00721FC2">
        <w:trPr>
          <w:trHeight w:val="501"/>
          <w:tblCellSpacing w:w="5" w:type="nil"/>
        </w:trPr>
        <w:tc>
          <w:tcPr>
            <w:tcW w:w="600" w:type="dxa"/>
            <w:vMerge w:val="restart"/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FB3">
              <w:t>1.1</w:t>
            </w:r>
          </w:p>
        </w:tc>
        <w:tc>
          <w:tcPr>
            <w:tcW w:w="3300" w:type="dxa"/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6"/>
              </w:rPr>
            </w:pPr>
            <w:r w:rsidRPr="00E97FB3">
              <w:rPr>
                <w:spacing w:val="-16"/>
              </w:rPr>
              <w:t xml:space="preserve">Детские дошкольные организации, </w:t>
            </w:r>
          </w:p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jc w:val="both"/>
            </w:pPr>
            <w:r w:rsidRPr="00E97FB3">
              <w:rPr>
                <w:spacing w:val="-16"/>
              </w:rPr>
              <w:t>мест на 1 тыс. жителей</w:t>
            </w:r>
          </w:p>
        </w:tc>
        <w:tc>
          <w:tcPr>
            <w:tcW w:w="2700" w:type="dxa"/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00" w:type="dxa"/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6261" w:rsidRPr="00E97FB3" w:rsidTr="00721FC2">
        <w:trPr>
          <w:trHeight w:val="564"/>
          <w:tblCellSpacing w:w="5" w:type="nil"/>
        </w:trPr>
        <w:tc>
          <w:tcPr>
            <w:tcW w:w="600" w:type="dxa"/>
            <w:vMerge/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00" w:type="dxa"/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jc w:val="both"/>
            </w:pPr>
            <w:r w:rsidRPr="00E97FB3">
              <w:t>сельское поселение</w:t>
            </w:r>
          </w:p>
        </w:tc>
        <w:tc>
          <w:tcPr>
            <w:tcW w:w="2700" w:type="dxa"/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FB3">
              <w:t>47</w:t>
            </w:r>
          </w:p>
        </w:tc>
        <w:tc>
          <w:tcPr>
            <w:tcW w:w="2800" w:type="dxa"/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2 км"/>
              </w:smartTagPr>
              <w:r w:rsidRPr="00E97FB3">
                <w:t>2 км</w:t>
              </w:r>
            </w:smartTag>
            <w:r w:rsidRPr="00E97FB3">
              <w:t xml:space="preserve">  </w:t>
            </w:r>
            <w:proofErr w:type="gramStart"/>
            <w:r w:rsidRPr="00E97FB3">
              <w:t>пешеходной</w:t>
            </w:r>
            <w:proofErr w:type="gramEnd"/>
            <w:r w:rsidRPr="00E97FB3">
              <w:t xml:space="preserve"> и </w:t>
            </w:r>
          </w:p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8"/>
              </w:rPr>
            </w:pPr>
            <w:smartTag w:uri="urn:schemas-microsoft-com:office:smarttags" w:element="metricconverter">
              <w:smartTagPr>
                <w:attr w:name="ProductID" w:val="10 км"/>
              </w:smartTagPr>
              <w:r w:rsidRPr="00E97FB3">
                <w:t>10 км</w:t>
              </w:r>
            </w:smartTag>
            <w:r w:rsidRPr="00E97FB3">
              <w:t xml:space="preserve"> транспортной доступности*</w:t>
            </w:r>
          </w:p>
        </w:tc>
      </w:tr>
      <w:tr w:rsidR="00B46261" w:rsidRPr="00E97FB3" w:rsidTr="00721FC2">
        <w:trPr>
          <w:tblCellSpacing w:w="5" w:type="nil"/>
        </w:trPr>
        <w:tc>
          <w:tcPr>
            <w:tcW w:w="600" w:type="dxa"/>
            <w:vMerge w:val="restart"/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FB3">
              <w:t>1.2</w:t>
            </w:r>
          </w:p>
        </w:tc>
        <w:tc>
          <w:tcPr>
            <w:tcW w:w="3300" w:type="dxa"/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jc w:val="both"/>
            </w:pPr>
            <w:r w:rsidRPr="00E97FB3">
              <w:t>Общеобразовательные школы, мест на 1 тыс. жителей</w:t>
            </w:r>
          </w:p>
        </w:tc>
        <w:tc>
          <w:tcPr>
            <w:tcW w:w="2700" w:type="dxa"/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00" w:type="dxa"/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6261" w:rsidRPr="00E97FB3" w:rsidTr="00721FC2">
        <w:trPr>
          <w:tblCellSpacing w:w="5" w:type="nil"/>
        </w:trPr>
        <w:tc>
          <w:tcPr>
            <w:tcW w:w="600" w:type="dxa"/>
            <w:vMerge/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00" w:type="dxa"/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jc w:val="both"/>
            </w:pPr>
            <w:r w:rsidRPr="00E97FB3">
              <w:t>сельское поселение</w:t>
            </w:r>
          </w:p>
        </w:tc>
        <w:tc>
          <w:tcPr>
            <w:tcW w:w="2700" w:type="dxa"/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FB3">
              <w:t xml:space="preserve">98 </w:t>
            </w:r>
          </w:p>
        </w:tc>
        <w:tc>
          <w:tcPr>
            <w:tcW w:w="2800" w:type="dxa"/>
          </w:tcPr>
          <w:p w:rsidR="00B46261" w:rsidRPr="00E97FB3" w:rsidRDefault="00B46261" w:rsidP="00721FC2">
            <w:pPr>
              <w:autoSpaceDE w:val="0"/>
              <w:autoSpaceDN w:val="0"/>
              <w:adjustRightInd w:val="0"/>
              <w:jc w:val="both"/>
            </w:pPr>
            <w:r w:rsidRPr="00E97FB3">
              <w:t xml:space="preserve">для учащихся I ступени обучения –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E97FB3">
                <w:t>2 км</w:t>
              </w:r>
            </w:smartTag>
            <w:r w:rsidRPr="00E97FB3">
              <w:t xml:space="preserve">  пешеходной и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E97FB3">
                <w:t>10 км</w:t>
              </w:r>
            </w:smartTag>
            <w:r w:rsidRPr="00E97FB3">
              <w:t xml:space="preserve"> транспортной доступности;</w:t>
            </w:r>
          </w:p>
          <w:p w:rsidR="00B46261" w:rsidRPr="00E97FB3" w:rsidRDefault="00B46261" w:rsidP="00721FC2">
            <w:pPr>
              <w:autoSpaceDE w:val="0"/>
              <w:autoSpaceDN w:val="0"/>
              <w:adjustRightInd w:val="0"/>
              <w:jc w:val="both"/>
            </w:pPr>
            <w:r w:rsidRPr="00E97FB3">
              <w:lastRenderedPageBreak/>
              <w:t xml:space="preserve">для учащихся II - III ступеней –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E97FB3">
                <w:t>4 км</w:t>
              </w:r>
            </w:smartTag>
            <w:r w:rsidRPr="00E97FB3">
              <w:t xml:space="preserve"> пешеходной и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E97FB3">
                <w:t>10 км</w:t>
              </w:r>
            </w:smartTag>
            <w:r w:rsidRPr="00E97FB3">
              <w:t xml:space="preserve">  транспортной доступности*</w:t>
            </w:r>
          </w:p>
        </w:tc>
      </w:tr>
    </w:tbl>
    <w:p w:rsidR="00B46261" w:rsidRPr="00E97FB3" w:rsidRDefault="00B46261" w:rsidP="00B46261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B46261" w:rsidRPr="00E97FB3" w:rsidRDefault="00B46261" w:rsidP="00B46261">
      <w:pPr>
        <w:widowControl w:val="0"/>
        <w:autoSpaceDE w:val="0"/>
        <w:autoSpaceDN w:val="0"/>
        <w:adjustRightInd w:val="0"/>
        <w:spacing w:line="440" w:lineRule="exact"/>
        <w:jc w:val="both"/>
      </w:pPr>
      <w:proofErr w:type="gramStart"/>
      <w:r w:rsidRPr="00E97FB3">
        <w:t xml:space="preserve">* Для отдельных населенных пунктов, входящих в состав сельских поселений и городских округов, для объектов, указанных в подпунктах </w:t>
      </w:r>
      <w:r w:rsidR="00024CA9" w:rsidRPr="00E97FB3">
        <w:t xml:space="preserve"> </w:t>
      </w:r>
      <w:r w:rsidRPr="00E97FB3">
        <w:t>2.1 и 2.2 пункта 2, допускается в местных нормативах градостроительного проектирования устанавливать  расчетные показатели, превышающие установленные, при соответствующем обосновании, выполненном на основе социально-демографического состава, плотности населения, социально-экономических условий развития сельского поселения, при обеспечении  подвозки детей до общеобразовательных организаций.</w:t>
      </w:r>
      <w:proofErr w:type="gramEnd"/>
    </w:p>
    <w:p w:rsidR="00B46261" w:rsidRPr="00E97FB3" w:rsidRDefault="00B46261" w:rsidP="00B46261">
      <w:pPr>
        <w:autoSpaceDE w:val="0"/>
        <w:autoSpaceDN w:val="0"/>
        <w:adjustRightInd w:val="0"/>
        <w:spacing w:line="440" w:lineRule="exact"/>
        <w:jc w:val="both"/>
      </w:pPr>
      <w:r w:rsidRPr="00E97FB3">
        <w:t>Примечания: 1. 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таблицы 5 пункта 10.4 СП 42.13330.2011.</w:t>
      </w:r>
    </w:p>
    <w:p w:rsidR="00B46261" w:rsidRPr="00E97FB3" w:rsidRDefault="00B46261" w:rsidP="00B46261">
      <w:pPr>
        <w:spacing w:line="440" w:lineRule="exact"/>
        <w:jc w:val="both"/>
      </w:pPr>
      <w:r w:rsidRPr="00E97FB3">
        <w:t>2. Вместимость организаций в области образования и размеры их земельных участков следует принимать в соответствии с требованиями приложения</w:t>
      </w:r>
      <w:proofErr w:type="gramStart"/>
      <w:r w:rsidRPr="00E97FB3">
        <w:t xml:space="preserve"> Ж</w:t>
      </w:r>
      <w:proofErr w:type="gramEnd"/>
      <w:r w:rsidRPr="00E97FB3">
        <w:t xml:space="preserve"> СП 42.13330.2011.</w:t>
      </w:r>
    </w:p>
    <w:p w:rsidR="00B46261" w:rsidRPr="00E97FB3" w:rsidRDefault="00B46261" w:rsidP="00B46261">
      <w:pPr>
        <w:widowControl w:val="0"/>
        <w:autoSpaceDE w:val="0"/>
        <w:autoSpaceDN w:val="0"/>
        <w:adjustRightInd w:val="0"/>
        <w:spacing w:line="440" w:lineRule="exact"/>
        <w:jc w:val="both"/>
      </w:pPr>
      <w:r w:rsidRPr="00E97FB3">
        <w:t xml:space="preserve">3. Размеры земельных участков организаций в области образования, не указанных в  </w:t>
      </w:r>
      <w:hyperlink w:anchor="Par2116" w:history="1">
        <w:r w:rsidRPr="00E97FB3">
          <w:t>приложении</w:t>
        </w:r>
        <w:proofErr w:type="gramStart"/>
        <w:r w:rsidRPr="00E97FB3">
          <w:t xml:space="preserve"> Ж</w:t>
        </w:r>
        <w:proofErr w:type="gramEnd"/>
      </w:hyperlink>
      <w:r w:rsidRPr="00E97FB3">
        <w:t xml:space="preserve"> СП 42.13330.2011, следует принимать по заданию на проектирование.</w:t>
      </w:r>
    </w:p>
    <w:p w:rsidR="00B46261" w:rsidRPr="00E97FB3" w:rsidRDefault="00B46261" w:rsidP="00B46261">
      <w:pPr>
        <w:autoSpaceDE w:val="0"/>
        <w:autoSpaceDN w:val="0"/>
        <w:adjustRightInd w:val="0"/>
        <w:spacing w:line="440" w:lineRule="exact"/>
        <w:jc w:val="both"/>
      </w:pPr>
      <w:r w:rsidRPr="00E97FB3">
        <w:t>4. Участки детских дошкольных организаций не должны примыкать непосредственно к магистральным улицам.</w:t>
      </w:r>
    </w:p>
    <w:p w:rsidR="00B46261" w:rsidRPr="00E97FB3" w:rsidRDefault="00B46261" w:rsidP="00B46261">
      <w:pPr>
        <w:autoSpaceDE w:val="0"/>
        <w:autoSpaceDN w:val="0"/>
        <w:adjustRightInd w:val="0"/>
        <w:spacing w:line="440" w:lineRule="exact"/>
        <w:jc w:val="both"/>
        <w:rPr>
          <w:b/>
        </w:rPr>
      </w:pPr>
      <w:r w:rsidRPr="00E97FB3">
        <w:rPr>
          <w:b/>
        </w:rPr>
        <w:t xml:space="preserve">                   2.3.  Расчетные     показатели     минимально    допустимого  уровня </w:t>
      </w:r>
    </w:p>
    <w:p w:rsidR="00B46261" w:rsidRPr="00E97FB3" w:rsidRDefault="00B46261" w:rsidP="00B46261">
      <w:pPr>
        <w:autoSpaceDE w:val="0"/>
        <w:autoSpaceDN w:val="0"/>
        <w:adjustRightInd w:val="0"/>
        <w:ind w:firstLine="709"/>
        <w:jc w:val="both"/>
        <w:rPr>
          <w:b/>
        </w:rPr>
      </w:pPr>
      <w:r w:rsidRPr="00E97FB3">
        <w:rPr>
          <w:b/>
        </w:rPr>
        <w:t xml:space="preserve">        обеспеченности объектами в  области  физической  культуры и </w:t>
      </w:r>
    </w:p>
    <w:p w:rsidR="00B46261" w:rsidRPr="00E97FB3" w:rsidRDefault="00B46261" w:rsidP="00B46261">
      <w:pPr>
        <w:autoSpaceDE w:val="0"/>
        <w:autoSpaceDN w:val="0"/>
        <w:adjustRightInd w:val="0"/>
        <w:ind w:firstLine="709"/>
        <w:jc w:val="both"/>
        <w:rPr>
          <w:b/>
        </w:rPr>
      </w:pPr>
      <w:r w:rsidRPr="00E97FB3">
        <w:rPr>
          <w:b/>
        </w:rPr>
        <w:t xml:space="preserve">        спорта  и   расчетные   показатели   максимально  допустимого</w:t>
      </w:r>
    </w:p>
    <w:p w:rsidR="00B46261" w:rsidRPr="00E97FB3" w:rsidRDefault="00B46261" w:rsidP="00B46261">
      <w:pPr>
        <w:autoSpaceDE w:val="0"/>
        <w:autoSpaceDN w:val="0"/>
        <w:adjustRightInd w:val="0"/>
        <w:ind w:firstLine="709"/>
        <w:jc w:val="both"/>
        <w:rPr>
          <w:b/>
        </w:rPr>
      </w:pPr>
      <w:r w:rsidRPr="00E97FB3">
        <w:rPr>
          <w:b/>
        </w:rPr>
        <w:t xml:space="preserve">        уровня   территориальной   доступности   таких   объектов</w:t>
      </w:r>
    </w:p>
    <w:p w:rsidR="00B46261" w:rsidRPr="00E97FB3" w:rsidRDefault="00B46261" w:rsidP="00B46261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B46261" w:rsidRPr="00E97FB3" w:rsidRDefault="00B46261" w:rsidP="00B46261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</w:rPr>
      </w:pPr>
      <w:r w:rsidRPr="00E97FB3">
        <w:t xml:space="preserve">Расчетные показатели минимально допустимого уровня обеспеченности объектами в 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таблицей </w:t>
      </w:r>
      <w:r w:rsidR="001A57DA" w:rsidRPr="00E97FB3">
        <w:t>5</w:t>
      </w:r>
      <w:r w:rsidRPr="00E97FB3">
        <w:t>.</w:t>
      </w:r>
    </w:p>
    <w:p w:rsidR="00E97FB3" w:rsidRDefault="00B46261" w:rsidP="00B46261">
      <w:pPr>
        <w:autoSpaceDE w:val="0"/>
        <w:autoSpaceDN w:val="0"/>
        <w:adjustRightInd w:val="0"/>
        <w:spacing w:line="360" w:lineRule="auto"/>
        <w:ind w:right="-47"/>
        <w:jc w:val="right"/>
        <w:rPr>
          <w:spacing w:val="-6"/>
        </w:rPr>
      </w:pPr>
      <w:r w:rsidRPr="00E97FB3">
        <w:rPr>
          <w:spacing w:val="-6"/>
        </w:rPr>
        <w:t xml:space="preserve">  </w:t>
      </w:r>
    </w:p>
    <w:p w:rsidR="00B46261" w:rsidRPr="00E97FB3" w:rsidRDefault="00B46261" w:rsidP="00B46261">
      <w:pPr>
        <w:autoSpaceDE w:val="0"/>
        <w:autoSpaceDN w:val="0"/>
        <w:adjustRightInd w:val="0"/>
        <w:spacing w:line="360" w:lineRule="auto"/>
        <w:ind w:right="-47"/>
        <w:jc w:val="right"/>
        <w:rPr>
          <w:spacing w:val="-6"/>
        </w:rPr>
      </w:pPr>
      <w:bookmarkStart w:id="0" w:name="_GoBack"/>
      <w:bookmarkEnd w:id="0"/>
      <w:r w:rsidRPr="00E97FB3">
        <w:rPr>
          <w:spacing w:val="-6"/>
        </w:rPr>
        <w:lastRenderedPageBreak/>
        <w:t xml:space="preserve"> Таблица </w:t>
      </w:r>
      <w:r w:rsidR="001A57DA" w:rsidRPr="00E97FB3">
        <w:rPr>
          <w:spacing w:val="-6"/>
        </w:rPr>
        <w:t>5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512"/>
        <w:gridCol w:w="3233"/>
        <w:gridCol w:w="1435"/>
        <w:gridCol w:w="1851"/>
        <w:gridCol w:w="1899"/>
      </w:tblGrid>
      <w:tr w:rsidR="001859A0" w:rsidRPr="00E97FB3" w:rsidTr="00721FC2">
        <w:tc>
          <w:tcPr>
            <w:tcW w:w="564" w:type="dxa"/>
          </w:tcPr>
          <w:p w:rsidR="001859A0" w:rsidRPr="00E97FB3" w:rsidRDefault="001859A0" w:rsidP="00721FC2">
            <w:pPr>
              <w:pStyle w:val="a4"/>
              <w:tabs>
                <w:tab w:val="left" w:pos="1046"/>
              </w:tabs>
              <w:ind w:left="0"/>
              <w:jc w:val="both"/>
              <w:rPr>
                <w:sz w:val="24"/>
                <w:szCs w:val="24"/>
              </w:rPr>
            </w:pPr>
            <w:r w:rsidRPr="00E97FB3">
              <w:rPr>
                <w:sz w:val="24"/>
                <w:szCs w:val="24"/>
              </w:rPr>
              <w:t xml:space="preserve">№ </w:t>
            </w:r>
            <w:proofErr w:type="spellStart"/>
            <w:r w:rsidRPr="00E97FB3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96" w:type="dxa"/>
          </w:tcPr>
          <w:p w:rsidR="001859A0" w:rsidRPr="00E97FB3" w:rsidRDefault="001859A0" w:rsidP="00721FC2">
            <w:pPr>
              <w:pStyle w:val="a4"/>
              <w:tabs>
                <w:tab w:val="left" w:pos="1046"/>
              </w:tabs>
              <w:ind w:left="0"/>
              <w:jc w:val="both"/>
              <w:rPr>
                <w:sz w:val="24"/>
                <w:szCs w:val="24"/>
              </w:rPr>
            </w:pPr>
            <w:r w:rsidRPr="00E97FB3">
              <w:rPr>
                <w:sz w:val="24"/>
                <w:szCs w:val="24"/>
              </w:rPr>
              <w:t xml:space="preserve">Наименование вида объекта </w:t>
            </w:r>
          </w:p>
        </w:tc>
        <w:tc>
          <w:tcPr>
            <w:tcW w:w="1435" w:type="dxa"/>
          </w:tcPr>
          <w:p w:rsidR="001859A0" w:rsidRPr="00E97FB3" w:rsidRDefault="001859A0" w:rsidP="00721FC2">
            <w:pPr>
              <w:pStyle w:val="a4"/>
              <w:tabs>
                <w:tab w:val="left" w:pos="1046"/>
              </w:tabs>
              <w:ind w:left="0"/>
              <w:jc w:val="both"/>
              <w:rPr>
                <w:sz w:val="24"/>
                <w:szCs w:val="24"/>
              </w:rPr>
            </w:pPr>
            <w:r w:rsidRPr="00E97FB3">
              <w:rPr>
                <w:sz w:val="24"/>
                <w:szCs w:val="24"/>
              </w:rPr>
              <w:t>Показатель, единица измерения</w:t>
            </w:r>
          </w:p>
        </w:tc>
        <w:tc>
          <w:tcPr>
            <w:tcW w:w="1851" w:type="dxa"/>
          </w:tcPr>
          <w:p w:rsidR="001859A0" w:rsidRPr="00E97FB3" w:rsidRDefault="001859A0" w:rsidP="00721FC2">
            <w:pPr>
              <w:pStyle w:val="a4"/>
              <w:tabs>
                <w:tab w:val="left" w:pos="1046"/>
              </w:tabs>
              <w:ind w:left="0"/>
              <w:jc w:val="both"/>
              <w:rPr>
                <w:sz w:val="24"/>
                <w:szCs w:val="24"/>
              </w:rPr>
            </w:pPr>
            <w:r w:rsidRPr="00E97FB3">
              <w:rPr>
                <w:sz w:val="24"/>
                <w:szCs w:val="24"/>
              </w:rPr>
              <w:t>Показатель минимальной обеспеченности</w:t>
            </w:r>
          </w:p>
        </w:tc>
        <w:tc>
          <w:tcPr>
            <w:tcW w:w="1759" w:type="dxa"/>
          </w:tcPr>
          <w:p w:rsidR="001859A0" w:rsidRPr="00E97FB3" w:rsidRDefault="001859A0" w:rsidP="00721FC2">
            <w:pPr>
              <w:pStyle w:val="a4"/>
              <w:tabs>
                <w:tab w:val="left" w:pos="1046"/>
              </w:tabs>
              <w:ind w:left="0"/>
              <w:jc w:val="both"/>
              <w:rPr>
                <w:sz w:val="24"/>
                <w:szCs w:val="24"/>
              </w:rPr>
            </w:pPr>
            <w:r w:rsidRPr="00E97FB3">
              <w:rPr>
                <w:sz w:val="24"/>
                <w:szCs w:val="24"/>
              </w:rPr>
              <w:t>Показатель максимальной доступности</w:t>
            </w:r>
          </w:p>
        </w:tc>
      </w:tr>
      <w:tr w:rsidR="001859A0" w:rsidRPr="00E97FB3" w:rsidTr="00721FC2">
        <w:tc>
          <w:tcPr>
            <w:tcW w:w="564" w:type="dxa"/>
          </w:tcPr>
          <w:p w:rsidR="001859A0" w:rsidRPr="00E97FB3" w:rsidRDefault="001859A0" w:rsidP="00721FC2">
            <w:pPr>
              <w:pStyle w:val="a4"/>
              <w:tabs>
                <w:tab w:val="left" w:pos="1046"/>
              </w:tabs>
              <w:ind w:left="0"/>
              <w:jc w:val="both"/>
              <w:rPr>
                <w:sz w:val="24"/>
                <w:szCs w:val="24"/>
              </w:rPr>
            </w:pPr>
            <w:r w:rsidRPr="00E97FB3">
              <w:rPr>
                <w:sz w:val="24"/>
                <w:szCs w:val="24"/>
              </w:rPr>
              <w:t>1</w:t>
            </w:r>
          </w:p>
        </w:tc>
        <w:tc>
          <w:tcPr>
            <w:tcW w:w="3996" w:type="dxa"/>
          </w:tcPr>
          <w:p w:rsidR="001859A0" w:rsidRPr="00E97FB3" w:rsidRDefault="001859A0" w:rsidP="00721F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E97FB3">
              <w:rPr>
                <w:sz w:val="24"/>
                <w:szCs w:val="24"/>
              </w:rPr>
              <w:t>Многофункциональные спортивные комплексы, физкультурно-оздоровительные комплексы вместимостью до 500 человек</w:t>
            </w:r>
          </w:p>
        </w:tc>
        <w:tc>
          <w:tcPr>
            <w:tcW w:w="1435" w:type="dxa"/>
          </w:tcPr>
          <w:p w:rsidR="001859A0" w:rsidRPr="00E97FB3" w:rsidRDefault="001859A0" w:rsidP="00721FC2">
            <w:pPr>
              <w:pStyle w:val="a4"/>
              <w:tabs>
                <w:tab w:val="left" w:pos="1046"/>
              </w:tabs>
              <w:ind w:left="0"/>
              <w:jc w:val="center"/>
              <w:rPr>
                <w:sz w:val="24"/>
                <w:szCs w:val="24"/>
              </w:rPr>
            </w:pPr>
            <w:r w:rsidRPr="00E97FB3">
              <w:rPr>
                <w:sz w:val="24"/>
                <w:szCs w:val="24"/>
              </w:rPr>
              <w:t>Штук</w:t>
            </w:r>
          </w:p>
        </w:tc>
        <w:tc>
          <w:tcPr>
            <w:tcW w:w="1851" w:type="dxa"/>
          </w:tcPr>
          <w:p w:rsidR="001859A0" w:rsidRPr="00E97FB3" w:rsidRDefault="001859A0" w:rsidP="00721FC2">
            <w:pPr>
              <w:pStyle w:val="a4"/>
              <w:tabs>
                <w:tab w:val="left" w:pos="1046"/>
              </w:tabs>
              <w:ind w:left="0"/>
              <w:jc w:val="center"/>
              <w:rPr>
                <w:sz w:val="24"/>
                <w:szCs w:val="24"/>
              </w:rPr>
            </w:pPr>
            <w:r w:rsidRPr="00E97FB3">
              <w:rPr>
                <w:sz w:val="24"/>
                <w:szCs w:val="24"/>
              </w:rPr>
              <w:t>0</w:t>
            </w:r>
          </w:p>
        </w:tc>
        <w:tc>
          <w:tcPr>
            <w:tcW w:w="1759" w:type="dxa"/>
          </w:tcPr>
          <w:p w:rsidR="001859A0" w:rsidRPr="00E97FB3" w:rsidRDefault="001859A0" w:rsidP="00721F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FB3">
              <w:rPr>
                <w:sz w:val="24"/>
                <w:szCs w:val="24"/>
              </w:rPr>
              <w:t xml:space="preserve">Не более 60 мин транспортной доступности (общественным транспортом) </w:t>
            </w:r>
          </w:p>
          <w:p w:rsidR="001859A0" w:rsidRPr="00E97FB3" w:rsidRDefault="001859A0" w:rsidP="00721F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1859A0" w:rsidRPr="00E97FB3" w:rsidTr="00721FC2">
        <w:tc>
          <w:tcPr>
            <w:tcW w:w="564" w:type="dxa"/>
          </w:tcPr>
          <w:p w:rsidR="001859A0" w:rsidRPr="00E97FB3" w:rsidRDefault="001859A0" w:rsidP="00721FC2">
            <w:pPr>
              <w:pStyle w:val="a4"/>
              <w:tabs>
                <w:tab w:val="left" w:pos="1046"/>
              </w:tabs>
              <w:ind w:left="0"/>
              <w:jc w:val="both"/>
              <w:rPr>
                <w:sz w:val="24"/>
                <w:szCs w:val="24"/>
              </w:rPr>
            </w:pPr>
            <w:r w:rsidRPr="00E97FB3">
              <w:rPr>
                <w:sz w:val="24"/>
                <w:szCs w:val="24"/>
              </w:rPr>
              <w:t>2</w:t>
            </w:r>
          </w:p>
        </w:tc>
        <w:tc>
          <w:tcPr>
            <w:tcW w:w="3996" w:type="dxa"/>
          </w:tcPr>
          <w:p w:rsidR="001859A0" w:rsidRPr="00E97FB3" w:rsidRDefault="001859A0" w:rsidP="00721F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E97FB3">
              <w:rPr>
                <w:sz w:val="24"/>
                <w:szCs w:val="24"/>
              </w:rPr>
              <w:t>Стадионы, спортивные залы вместимостью до 500 человек</w:t>
            </w:r>
          </w:p>
        </w:tc>
        <w:tc>
          <w:tcPr>
            <w:tcW w:w="1435" w:type="dxa"/>
          </w:tcPr>
          <w:p w:rsidR="001859A0" w:rsidRPr="00E97FB3" w:rsidRDefault="001859A0" w:rsidP="00721FC2">
            <w:pPr>
              <w:pStyle w:val="a4"/>
              <w:tabs>
                <w:tab w:val="left" w:pos="1046"/>
              </w:tabs>
              <w:ind w:left="0"/>
              <w:jc w:val="center"/>
              <w:rPr>
                <w:sz w:val="24"/>
                <w:szCs w:val="24"/>
              </w:rPr>
            </w:pPr>
            <w:r w:rsidRPr="00E97FB3">
              <w:rPr>
                <w:sz w:val="24"/>
                <w:szCs w:val="24"/>
              </w:rPr>
              <w:t>Штук</w:t>
            </w:r>
          </w:p>
        </w:tc>
        <w:tc>
          <w:tcPr>
            <w:tcW w:w="1851" w:type="dxa"/>
          </w:tcPr>
          <w:p w:rsidR="001859A0" w:rsidRPr="00E97FB3" w:rsidRDefault="001859A0" w:rsidP="00721FC2">
            <w:pPr>
              <w:pStyle w:val="a4"/>
              <w:tabs>
                <w:tab w:val="left" w:pos="1046"/>
              </w:tabs>
              <w:ind w:left="0"/>
              <w:jc w:val="center"/>
              <w:rPr>
                <w:sz w:val="24"/>
                <w:szCs w:val="24"/>
              </w:rPr>
            </w:pPr>
            <w:r w:rsidRPr="00E97FB3">
              <w:rPr>
                <w:sz w:val="24"/>
                <w:szCs w:val="24"/>
              </w:rPr>
              <w:t>1</w:t>
            </w:r>
          </w:p>
        </w:tc>
        <w:tc>
          <w:tcPr>
            <w:tcW w:w="1759" w:type="dxa"/>
          </w:tcPr>
          <w:p w:rsidR="001859A0" w:rsidRPr="00E97FB3" w:rsidRDefault="001859A0" w:rsidP="00721F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E97FB3">
              <w:rPr>
                <w:sz w:val="24"/>
                <w:szCs w:val="24"/>
              </w:rPr>
              <w:t>Не более 15 мин шаговой доступности</w:t>
            </w:r>
          </w:p>
        </w:tc>
      </w:tr>
      <w:tr w:rsidR="001859A0" w:rsidRPr="00E97FB3" w:rsidTr="00721FC2">
        <w:tc>
          <w:tcPr>
            <w:tcW w:w="564" w:type="dxa"/>
          </w:tcPr>
          <w:p w:rsidR="001859A0" w:rsidRPr="00E97FB3" w:rsidRDefault="001859A0" w:rsidP="00721FC2">
            <w:pPr>
              <w:pStyle w:val="a4"/>
              <w:tabs>
                <w:tab w:val="left" w:pos="1046"/>
              </w:tabs>
              <w:ind w:left="0"/>
              <w:jc w:val="both"/>
              <w:rPr>
                <w:sz w:val="24"/>
                <w:szCs w:val="24"/>
              </w:rPr>
            </w:pPr>
            <w:r w:rsidRPr="00E97FB3">
              <w:rPr>
                <w:sz w:val="24"/>
                <w:szCs w:val="24"/>
              </w:rPr>
              <w:t>3</w:t>
            </w:r>
          </w:p>
        </w:tc>
        <w:tc>
          <w:tcPr>
            <w:tcW w:w="3996" w:type="dxa"/>
          </w:tcPr>
          <w:p w:rsidR="001859A0" w:rsidRPr="00E97FB3" w:rsidRDefault="001859A0" w:rsidP="00721F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E97FB3">
              <w:rPr>
                <w:sz w:val="24"/>
                <w:szCs w:val="24"/>
              </w:rPr>
              <w:t>Крытые спортивные объекты с искусственным льдом, манежи вместимостью до 500 человек</w:t>
            </w:r>
          </w:p>
        </w:tc>
        <w:tc>
          <w:tcPr>
            <w:tcW w:w="1435" w:type="dxa"/>
          </w:tcPr>
          <w:p w:rsidR="001859A0" w:rsidRPr="00E97FB3" w:rsidRDefault="001859A0" w:rsidP="00721FC2">
            <w:pPr>
              <w:pStyle w:val="a4"/>
              <w:tabs>
                <w:tab w:val="left" w:pos="1046"/>
              </w:tabs>
              <w:ind w:left="0"/>
              <w:jc w:val="center"/>
              <w:rPr>
                <w:sz w:val="24"/>
                <w:szCs w:val="24"/>
              </w:rPr>
            </w:pPr>
            <w:r w:rsidRPr="00E97FB3">
              <w:rPr>
                <w:sz w:val="24"/>
                <w:szCs w:val="24"/>
              </w:rPr>
              <w:t>Штук</w:t>
            </w:r>
          </w:p>
        </w:tc>
        <w:tc>
          <w:tcPr>
            <w:tcW w:w="1851" w:type="dxa"/>
          </w:tcPr>
          <w:p w:rsidR="001859A0" w:rsidRPr="00E97FB3" w:rsidRDefault="001859A0" w:rsidP="00721FC2">
            <w:pPr>
              <w:pStyle w:val="a4"/>
              <w:tabs>
                <w:tab w:val="left" w:pos="1046"/>
              </w:tabs>
              <w:ind w:left="0"/>
              <w:jc w:val="center"/>
              <w:rPr>
                <w:sz w:val="24"/>
                <w:szCs w:val="24"/>
              </w:rPr>
            </w:pPr>
            <w:r w:rsidRPr="00E97FB3">
              <w:rPr>
                <w:sz w:val="24"/>
                <w:szCs w:val="24"/>
              </w:rPr>
              <w:t>0</w:t>
            </w:r>
          </w:p>
        </w:tc>
        <w:tc>
          <w:tcPr>
            <w:tcW w:w="1759" w:type="dxa"/>
          </w:tcPr>
          <w:p w:rsidR="001859A0" w:rsidRPr="00E97FB3" w:rsidRDefault="001859A0" w:rsidP="00721F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FB3">
              <w:rPr>
                <w:sz w:val="24"/>
                <w:szCs w:val="24"/>
              </w:rPr>
              <w:t xml:space="preserve">Не более 60 мин транспортной доступности (общественным транспортом) </w:t>
            </w:r>
          </w:p>
          <w:p w:rsidR="001859A0" w:rsidRPr="00E97FB3" w:rsidRDefault="001859A0" w:rsidP="00721F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1859A0" w:rsidRPr="00E97FB3" w:rsidTr="00721FC2">
        <w:tc>
          <w:tcPr>
            <w:tcW w:w="564" w:type="dxa"/>
          </w:tcPr>
          <w:p w:rsidR="001859A0" w:rsidRPr="00E97FB3" w:rsidRDefault="001859A0" w:rsidP="00721FC2">
            <w:pPr>
              <w:pStyle w:val="a4"/>
              <w:tabs>
                <w:tab w:val="left" w:pos="1046"/>
              </w:tabs>
              <w:ind w:left="0"/>
              <w:jc w:val="both"/>
              <w:rPr>
                <w:sz w:val="24"/>
                <w:szCs w:val="24"/>
              </w:rPr>
            </w:pPr>
            <w:r w:rsidRPr="00E97FB3">
              <w:rPr>
                <w:sz w:val="24"/>
                <w:szCs w:val="24"/>
              </w:rPr>
              <w:t>4</w:t>
            </w:r>
          </w:p>
        </w:tc>
        <w:tc>
          <w:tcPr>
            <w:tcW w:w="3996" w:type="dxa"/>
          </w:tcPr>
          <w:p w:rsidR="001859A0" w:rsidRPr="00E97FB3" w:rsidRDefault="001859A0" w:rsidP="00721F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E97FB3">
              <w:rPr>
                <w:sz w:val="24"/>
                <w:szCs w:val="24"/>
              </w:rPr>
              <w:t>Плавательные бассейны с длиной плавательной дорожки не менее 25 метров</w:t>
            </w:r>
          </w:p>
        </w:tc>
        <w:tc>
          <w:tcPr>
            <w:tcW w:w="1435" w:type="dxa"/>
          </w:tcPr>
          <w:p w:rsidR="001859A0" w:rsidRPr="00E97FB3" w:rsidRDefault="001859A0" w:rsidP="00721FC2">
            <w:pPr>
              <w:pStyle w:val="a4"/>
              <w:tabs>
                <w:tab w:val="left" w:pos="1046"/>
              </w:tabs>
              <w:ind w:left="0"/>
              <w:jc w:val="center"/>
              <w:rPr>
                <w:sz w:val="24"/>
                <w:szCs w:val="24"/>
              </w:rPr>
            </w:pPr>
            <w:r w:rsidRPr="00E97FB3">
              <w:rPr>
                <w:sz w:val="24"/>
                <w:szCs w:val="24"/>
              </w:rPr>
              <w:t>Штук</w:t>
            </w:r>
          </w:p>
        </w:tc>
        <w:tc>
          <w:tcPr>
            <w:tcW w:w="1851" w:type="dxa"/>
          </w:tcPr>
          <w:p w:rsidR="001859A0" w:rsidRPr="00E97FB3" w:rsidRDefault="001859A0" w:rsidP="00721FC2">
            <w:pPr>
              <w:pStyle w:val="a4"/>
              <w:tabs>
                <w:tab w:val="left" w:pos="1046"/>
              </w:tabs>
              <w:ind w:left="0"/>
              <w:jc w:val="center"/>
              <w:rPr>
                <w:sz w:val="24"/>
                <w:szCs w:val="24"/>
              </w:rPr>
            </w:pPr>
            <w:r w:rsidRPr="00E97FB3">
              <w:rPr>
                <w:sz w:val="24"/>
                <w:szCs w:val="24"/>
              </w:rPr>
              <w:t>0</w:t>
            </w:r>
          </w:p>
        </w:tc>
        <w:tc>
          <w:tcPr>
            <w:tcW w:w="1759" w:type="dxa"/>
          </w:tcPr>
          <w:p w:rsidR="001859A0" w:rsidRPr="00E97FB3" w:rsidRDefault="001859A0" w:rsidP="00721F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FB3">
              <w:rPr>
                <w:sz w:val="24"/>
                <w:szCs w:val="24"/>
              </w:rPr>
              <w:t xml:space="preserve">Не более 60 мин транспортной доступности (общественным транспортом) </w:t>
            </w:r>
          </w:p>
          <w:p w:rsidR="001859A0" w:rsidRPr="00E97FB3" w:rsidRDefault="001859A0" w:rsidP="00721F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859A0" w:rsidRPr="00E97FB3" w:rsidTr="00721FC2">
        <w:tc>
          <w:tcPr>
            <w:tcW w:w="564" w:type="dxa"/>
          </w:tcPr>
          <w:p w:rsidR="001859A0" w:rsidRPr="00E97FB3" w:rsidRDefault="001859A0" w:rsidP="00721FC2">
            <w:pPr>
              <w:pStyle w:val="a4"/>
              <w:tabs>
                <w:tab w:val="left" w:pos="1046"/>
              </w:tabs>
              <w:ind w:left="0"/>
              <w:jc w:val="both"/>
              <w:rPr>
                <w:sz w:val="24"/>
                <w:szCs w:val="24"/>
              </w:rPr>
            </w:pPr>
            <w:r w:rsidRPr="00E97FB3">
              <w:rPr>
                <w:sz w:val="24"/>
                <w:szCs w:val="24"/>
              </w:rPr>
              <w:t>5</w:t>
            </w:r>
          </w:p>
        </w:tc>
        <w:tc>
          <w:tcPr>
            <w:tcW w:w="3996" w:type="dxa"/>
          </w:tcPr>
          <w:p w:rsidR="001859A0" w:rsidRPr="00E97FB3" w:rsidRDefault="001859A0" w:rsidP="00721F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E97FB3">
              <w:rPr>
                <w:sz w:val="24"/>
                <w:szCs w:val="24"/>
              </w:rPr>
              <w:t>Лыжные базы с трассой длиной до 5 километров</w:t>
            </w:r>
          </w:p>
        </w:tc>
        <w:tc>
          <w:tcPr>
            <w:tcW w:w="1435" w:type="dxa"/>
          </w:tcPr>
          <w:p w:rsidR="001859A0" w:rsidRPr="00E97FB3" w:rsidRDefault="001859A0" w:rsidP="00721FC2">
            <w:pPr>
              <w:pStyle w:val="a4"/>
              <w:tabs>
                <w:tab w:val="left" w:pos="1046"/>
              </w:tabs>
              <w:ind w:left="0"/>
              <w:jc w:val="center"/>
              <w:rPr>
                <w:sz w:val="24"/>
                <w:szCs w:val="24"/>
              </w:rPr>
            </w:pPr>
            <w:r w:rsidRPr="00E97FB3">
              <w:rPr>
                <w:sz w:val="24"/>
                <w:szCs w:val="24"/>
              </w:rPr>
              <w:t>штук</w:t>
            </w:r>
          </w:p>
        </w:tc>
        <w:tc>
          <w:tcPr>
            <w:tcW w:w="1851" w:type="dxa"/>
          </w:tcPr>
          <w:p w:rsidR="001859A0" w:rsidRPr="00E97FB3" w:rsidRDefault="001859A0" w:rsidP="00721FC2">
            <w:pPr>
              <w:pStyle w:val="a4"/>
              <w:tabs>
                <w:tab w:val="left" w:pos="1046"/>
              </w:tabs>
              <w:ind w:left="0"/>
              <w:jc w:val="center"/>
              <w:rPr>
                <w:sz w:val="24"/>
                <w:szCs w:val="24"/>
              </w:rPr>
            </w:pPr>
            <w:r w:rsidRPr="00E97FB3">
              <w:rPr>
                <w:sz w:val="24"/>
                <w:szCs w:val="24"/>
              </w:rPr>
              <w:t>0</w:t>
            </w:r>
          </w:p>
        </w:tc>
        <w:tc>
          <w:tcPr>
            <w:tcW w:w="1759" w:type="dxa"/>
          </w:tcPr>
          <w:p w:rsidR="001859A0" w:rsidRPr="00E97FB3" w:rsidRDefault="001859A0" w:rsidP="00721F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97FB3">
              <w:rPr>
                <w:sz w:val="24"/>
                <w:szCs w:val="24"/>
              </w:rPr>
              <w:t>Не устанавливается</w:t>
            </w:r>
          </w:p>
        </w:tc>
      </w:tr>
    </w:tbl>
    <w:p w:rsidR="001859A0" w:rsidRPr="00E97FB3" w:rsidRDefault="001859A0" w:rsidP="001859A0">
      <w:pPr>
        <w:autoSpaceDE w:val="0"/>
        <w:autoSpaceDN w:val="0"/>
        <w:adjustRightInd w:val="0"/>
        <w:spacing w:before="280"/>
        <w:jc w:val="both"/>
      </w:pPr>
      <w:r w:rsidRPr="00E97FB3">
        <w:t>* Расчет показателя минимальной обеспеченности произведен численностью для муниципального образования с населения 693 человека</w:t>
      </w:r>
      <w:r w:rsidR="00024CA9" w:rsidRPr="00E97FB3">
        <w:t>.</w:t>
      </w:r>
    </w:p>
    <w:p w:rsidR="00024CA9" w:rsidRPr="00E97FB3" w:rsidRDefault="00024CA9" w:rsidP="001859A0">
      <w:pPr>
        <w:autoSpaceDE w:val="0"/>
        <w:autoSpaceDN w:val="0"/>
        <w:adjustRightInd w:val="0"/>
        <w:spacing w:before="280"/>
        <w:jc w:val="both"/>
      </w:pPr>
    </w:p>
    <w:p w:rsidR="00024CA9" w:rsidRPr="00E97FB3" w:rsidRDefault="00024CA9" w:rsidP="00024CA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E97FB3">
        <w:rPr>
          <w:b/>
        </w:rPr>
        <w:t>Материалы по обоснованию:</w:t>
      </w:r>
    </w:p>
    <w:p w:rsidR="00024CA9" w:rsidRPr="00E97FB3" w:rsidRDefault="00024CA9" w:rsidP="00024CA9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024CA9" w:rsidRPr="00E97FB3" w:rsidRDefault="00024CA9" w:rsidP="00024CA9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E97FB3">
        <w:t xml:space="preserve">Показатели минимально допустимого уровня обеспеченности населения объектами физической культуры и массового спорта, показатели максимально допустимого уровня территориальной доступности таких объектов для населения приняты с учетом рекомендованных </w:t>
      </w:r>
      <w:hyperlink r:id="rId10" w:history="1">
        <w:r w:rsidRPr="00E97FB3">
          <w:rPr>
            <w:color w:val="000000" w:themeColor="text1"/>
          </w:rPr>
          <w:t>нормативов</w:t>
        </w:r>
      </w:hyperlink>
      <w:r w:rsidRPr="00E97FB3">
        <w:rPr>
          <w:color w:val="000000" w:themeColor="text1"/>
        </w:rPr>
        <w:t xml:space="preserve"> </w:t>
      </w:r>
      <w:r w:rsidRPr="00E97FB3">
        <w:t xml:space="preserve">обеспеченности населения объектами спортивной инфраструктуры, утвержденных приказом Министерства спорта Российской Федерации от 19.08.2021 № 649 (далее – Приказ от 19.08.2021 № 649). </w:t>
      </w:r>
    </w:p>
    <w:p w:rsidR="00024CA9" w:rsidRPr="00E97FB3" w:rsidRDefault="00024CA9" w:rsidP="00024CA9">
      <w:pPr>
        <w:autoSpaceDE w:val="0"/>
        <w:autoSpaceDN w:val="0"/>
        <w:adjustRightInd w:val="0"/>
        <w:spacing w:line="276" w:lineRule="auto"/>
        <w:ind w:firstLine="709"/>
        <w:jc w:val="both"/>
        <w:rPr>
          <w:strike/>
        </w:rPr>
      </w:pPr>
      <w:r w:rsidRPr="00E97FB3">
        <w:t xml:space="preserve">Нормативы обеспеченности объектами спортивной инфраструктуры рекомендованы для субъекта Российской Федерации из расчета на 100000 жителей. Рекомендованные нормативы обеспеченности населения объектами спортивной инфраструктуры включает все объекты на территории субъекта Российской </w:t>
      </w:r>
      <w:r w:rsidRPr="00E97FB3">
        <w:lastRenderedPageBreak/>
        <w:t>Федерации, в том числе местного значения муниципальных образований, расположенных на территории Кировской области.</w:t>
      </w:r>
    </w:p>
    <w:p w:rsidR="00024CA9" w:rsidRPr="00E97FB3" w:rsidRDefault="00024CA9" w:rsidP="00024CA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E97FB3">
        <w:rPr>
          <w:color w:val="000000" w:themeColor="text1"/>
        </w:rPr>
        <w:t xml:space="preserve">Перечень объектов местного значения в области </w:t>
      </w:r>
      <w:r w:rsidRPr="00E97FB3">
        <w:t xml:space="preserve">физической культуры и массового спорта установлен в статье 10.1 и 10.2 Закона Кировской области от 28.09.2006 № 44-ЗО «О регулировании градостроительной деятельности в Кировской области». </w:t>
      </w:r>
    </w:p>
    <w:p w:rsidR="00024CA9" w:rsidRPr="00E97FB3" w:rsidRDefault="00024CA9" w:rsidP="00024CA9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 w:rsidRPr="00E97FB3">
        <w:t>Обоснование в отношении минимально допустимого уровня обеспеченности населения объектами физической культуры и массового спорта.</w:t>
      </w:r>
    </w:p>
    <w:p w:rsidR="00024CA9" w:rsidRPr="00E97FB3" w:rsidRDefault="00024CA9" w:rsidP="00024CA9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 w:rsidRPr="00E97FB3">
        <w:t>Многофункциональные спортивные комплексы, физкультурно-оздоровительные комплексы вместимостью до 500 человек.</w:t>
      </w:r>
    </w:p>
    <w:p w:rsidR="00024CA9" w:rsidRPr="00E97FB3" w:rsidRDefault="00024CA9" w:rsidP="00024CA9">
      <w:pPr>
        <w:pStyle w:val="a4"/>
        <w:autoSpaceDE w:val="0"/>
        <w:autoSpaceDN w:val="0"/>
        <w:adjustRightInd w:val="0"/>
        <w:spacing w:line="276" w:lineRule="auto"/>
        <w:ind w:left="0" w:firstLine="709"/>
        <w:jc w:val="both"/>
      </w:pPr>
      <w:r w:rsidRPr="00E97FB3">
        <w:t>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 (утв. Приказом Минстроя России от 30.12.2016 №</w:t>
      </w:r>
      <w:r w:rsidRPr="00E97FB3">
        <w:rPr>
          <w:lang w:val="en-US"/>
        </w:rPr>
        <w:t> </w:t>
      </w:r>
      <w:r w:rsidRPr="00E97FB3">
        <w:t>1034/</w:t>
      </w:r>
      <w:proofErr w:type="spellStart"/>
      <w:proofErr w:type="gramStart"/>
      <w:r w:rsidRPr="00E97FB3">
        <w:t>пр</w:t>
      </w:r>
      <w:proofErr w:type="spellEnd"/>
      <w:proofErr w:type="gramEnd"/>
      <w:r w:rsidRPr="00E97FB3">
        <w:t xml:space="preserve">) для многофункциональных спортивных комплексов, физкультурно-оздоровительных комплексов установлен минимальный нормативный показатель обеспеченности объектами – 70 </w:t>
      </w:r>
      <w:proofErr w:type="spellStart"/>
      <w:r w:rsidRPr="00E97FB3">
        <w:t>кв.м</w:t>
      </w:r>
      <w:proofErr w:type="spellEnd"/>
      <w:r w:rsidRPr="00E97FB3">
        <w:t>. общей площади объекта на 1000 человек.</w:t>
      </w:r>
    </w:p>
    <w:p w:rsidR="00024CA9" w:rsidRPr="00E97FB3" w:rsidRDefault="00024CA9" w:rsidP="00024CA9">
      <w:pPr>
        <w:pStyle w:val="a4"/>
        <w:autoSpaceDE w:val="0"/>
        <w:autoSpaceDN w:val="0"/>
        <w:adjustRightInd w:val="0"/>
        <w:spacing w:line="276" w:lineRule="auto"/>
        <w:ind w:left="0" w:firstLine="709"/>
        <w:jc w:val="both"/>
      </w:pPr>
      <w:r w:rsidRPr="00E97FB3">
        <w:t xml:space="preserve">В соответствии с численностью населения на 2023 год количество жителей </w:t>
      </w:r>
      <w:proofErr w:type="spellStart"/>
      <w:r w:rsidRPr="00E97FB3">
        <w:t>Большеройского</w:t>
      </w:r>
      <w:proofErr w:type="spellEnd"/>
      <w:r w:rsidRPr="00E97FB3">
        <w:t xml:space="preserve"> сельского поселения </w:t>
      </w:r>
      <w:proofErr w:type="spellStart"/>
      <w:r w:rsidRPr="00E97FB3">
        <w:t>Уржумского</w:t>
      </w:r>
      <w:proofErr w:type="spellEnd"/>
      <w:r w:rsidRPr="00E97FB3">
        <w:t xml:space="preserve">  района, составляет 693 человека. </w:t>
      </w:r>
    </w:p>
    <w:p w:rsidR="00024CA9" w:rsidRPr="00E97FB3" w:rsidRDefault="00024CA9" w:rsidP="00024CA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E97FB3">
        <w:t>Расчет норматива:</w:t>
      </w:r>
    </w:p>
    <w:p w:rsidR="00024CA9" w:rsidRPr="00E97FB3" w:rsidRDefault="00024CA9" w:rsidP="00024CA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E97FB3">
        <w:t xml:space="preserve">70 </w:t>
      </w:r>
      <w:proofErr w:type="spellStart"/>
      <w:r w:rsidRPr="00E97FB3">
        <w:t>кв.м</w:t>
      </w:r>
      <w:proofErr w:type="spellEnd"/>
      <w:r w:rsidRPr="00E97FB3">
        <w:t xml:space="preserve">. * 693 человека / 1000 человек = 48,5 </w:t>
      </w:r>
      <w:proofErr w:type="spellStart"/>
      <w:r w:rsidRPr="00E97FB3">
        <w:t>кв.м</w:t>
      </w:r>
      <w:proofErr w:type="spellEnd"/>
      <w:r w:rsidRPr="00E97FB3">
        <w:t>. – общей площади объекта.</w:t>
      </w:r>
    </w:p>
    <w:p w:rsidR="00024CA9" w:rsidRPr="00E97FB3" w:rsidRDefault="00024CA9" w:rsidP="00024CA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E97FB3">
        <w:t>Установлено значение нормативного показателя 0 объекта.</w:t>
      </w:r>
    </w:p>
    <w:p w:rsidR="00024CA9" w:rsidRPr="00E97FB3" w:rsidRDefault="00024CA9" w:rsidP="00024CA9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 w:rsidRPr="00E97FB3">
        <w:t>Стадионы, спортивные залы вместимостью до 500 человек.</w:t>
      </w:r>
    </w:p>
    <w:p w:rsidR="00024CA9" w:rsidRPr="00E97FB3" w:rsidRDefault="00024CA9" w:rsidP="00024CA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E97FB3">
        <w:t xml:space="preserve">Нормативный показатель для стадионов, спортивных залов, рекомендованный Приказом от 19.08.2021 № 649, составляет 59 объектов на 100000 жителей. В соответствии с численностью населения на 2023 год  количество жителей </w:t>
      </w:r>
      <w:proofErr w:type="spellStart"/>
      <w:r w:rsidRPr="00E97FB3">
        <w:t>Большеройского</w:t>
      </w:r>
      <w:proofErr w:type="spellEnd"/>
      <w:r w:rsidRPr="00E97FB3">
        <w:t xml:space="preserve"> сельского поселения </w:t>
      </w:r>
      <w:proofErr w:type="spellStart"/>
      <w:r w:rsidRPr="00E97FB3">
        <w:t>Уржумского</w:t>
      </w:r>
      <w:proofErr w:type="spellEnd"/>
      <w:r w:rsidRPr="00E97FB3">
        <w:t xml:space="preserve">  района  составляет 693 человека. </w:t>
      </w:r>
    </w:p>
    <w:p w:rsidR="00024CA9" w:rsidRPr="00E97FB3" w:rsidRDefault="00024CA9" w:rsidP="00024CA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E97FB3">
        <w:t>Расчет норматива:</w:t>
      </w:r>
    </w:p>
    <w:p w:rsidR="00024CA9" w:rsidRPr="00E97FB3" w:rsidRDefault="00024CA9" w:rsidP="00024CA9">
      <w:pPr>
        <w:pStyle w:val="a4"/>
        <w:autoSpaceDE w:val="0"/>
        <w:autoSpaceDN w:val="0"/>
        <w:adjustRightInd w:val="0"/>
        <w:spacing w:line="276" w:lineRule="auto"/>
        <w:ind w:left="1309"/>
        <w:jc w:val="both"/>
      </w:pPr>
      <w:r w:rsidRPr="00E97FB3">
        <w:t>693 человека * 59 объектов / 100000 человек = 0,41</w:t>
      </w:r>
    </w:p>
    <w:p w:rsidR="00024CA9" w:rsidRPr="00E97FB3" w:rsidRDefault="00024CA9" w:rsidP="00024CA9">
      <w:pPr>
        <w:pStyle w:val="a4"/>
        <w:autoSpaceDE w:val="0"/>
        <w:autoSpaceDN w:val="0"/>
        <w:adjustRightInd w:val="0"/>
        <w:spacing w:line="276" w:lineRule="auto"/>
        <w:ind w:left="708"/>
        <w:jc w:val="both"/>
        <w:rPr>
          <w:color w:val="FF0000"/>
        </w:rPr>
      </w:pPr>
      <w:r w:rsidRPr="00E97FB3">
        <w:t>Установлено значение нормативного показателя 1 объект.</w:t>
      </w:r>
    </w:p>
    <w:p w:rsidR="00024CA9" w:rsidRPr="00E97FB3" w:rsidRDefault="00024CA9" w:rsidP="00024CA9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 w:rsidRPr="00E97FB3">
        <w:t>Крытые спортивные объекты с искусственным льдом, манежи вместимостью до 500 человек, лыжные базы с трассой длиной до 5 километров.</w:t>
      </w:r>
    </w:p>
    <w:p w:rsidR="00024CA9" w:rsidRPr="00E97FB3" w:rsidRDefault="00024CA9" w:rsidP="00024CA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E97FB3">
        <w:t xml:space="preserve">Нормативный показатель для «других» объектов, в том числе крытых спортивных объектов с искусственным льдом, манежей, лыжных баз, рекомендованный Приказом от 19.08.2021 № 649, составляет 46 объектов на 100000 жителей. В соответствии  с численностью населения на 2023 год количество жителей </w:t>
      </w:r>
      <w:proofErr w:type="spellStart"/>
      <w:r w:rsidRPr="00E97FB3">
        <w:t>Большеройского</w:t>
      </w:r>
      <w:proofErr w:type="spellEnd"/>
      <w:r w:rsidRPr="00E97FB3">
        <w:t xml:space="preserve"> сельского поселения </w:t>
      </w:r>
      <w:proofErr w:type="spellStart"/>
      <w:r w:rsidRPr="00E97FB3">
        <w:t>Уржумского</w:t>
      </w:r>
      <w:proofErr w:type="spellEnd"/>
      <w:r w:rsidRPr="00E97FB3">
        <w:t xml:space="preserve">  района  составляет 693 человека. </w:t>
      </w:r>
    </w:p>
    <w:p w:rsidR="00024CA9" w:rsidRPr="00E97FB3" w:rsidRDefault="00024CA9" w:rsidP="00024CA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E97FB3">
        <w:t>Расчет норматива:</w:t>
      </w:r>
    </w:p>
    <w:p w:rsidR="00024CA9" w:rsidRPr="00E97FB3" w:rsidRDefault="00024CA9" w:rsidP="00024CA9">
      <w:pPr>
        <w:autoSpaceDE w:val="0"/>
        <w:autoSpaceDN w:val="0"/>
        <w:adjustRightInd w:val="0"/>
        <w:spacing w:line="276" w:lineRule="auto"/>
        <w:ind w:left="708"/>
        <w:jc w:val="both"/>
      </w:pPr>
      <w:r w:rsidRPr="00E97FB3">
        <w:t>693  человека * 46 объектов / 100000 человек = 0,31878</w:t>
      </w:r>
    </w:p>
    <w:p w:rsidR="00024CA9" w:rsidRPr="00E97FB3" w:rsidRDefault="00024CA9" w:rsidP="00024CA9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E97FB3">
        <w:rPr>
          <w:color w:val="000000" w:themeColor="text1"/>
        </w:rPr>
        <w:t>Следовательно, минимальный уровень обеспеченности 0</w:t>
      </w:r>
      <w:r w:rsidRPr="00E97FB3">
        <w:rPr>
          <w:color w:val="FF0000"/>
        </w:rPr>
        <w:t xml:space="preserve"> </w:t>
      </w:r>
      <w:r w:rsidRPr="00E97FB3">
        <w:rPr>
          <w:color w:val="000000" w:themeColor="text1"/>
        </w:rPr>
        <w:t>объектов.</w:t>
      </w:r>
    </w:p>
    <w:p w:rsidR="00024CA9" w:rsidRPr="00E97FB3" w:rsidRDefault="00024CA9" w:rsidP="00024CA9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E97FB3">
        <w:rPr>
          <w:color w:val="000000" w:themeColor="text1"/>
        </w:rPr>
        <w:t>Установлены значения нормативных показателей:</w:t>
      </w:r>
    </w:p>
    <w:p w:rsidR="00024CA9" w:rsidRPr="00E97FB3" w:rsidRDefault="00024CA9" w:rsidP="00024CA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E97FB3">
        <w:rPr>
          <w:color w:val="000000" w:themeColor="text1"/>
        </w:rPr>
        <w:t>для к</w:t>
      </w:r>
      <w:r w:rsidRPr="00E97FB3">
        <w:t>рытых спортивных объектов с искусственным льдом, манежей вместимостью до 500 человек – 5;</w:t>
      </w:r>
    </w:p>
    <w:p w:rsidR="00024CA9" w:rsidRPr="00E97FB3" w:rsidRDefault="00024CA9" w:rsidP="00024CA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E97FB3">
        <w:lastRenderedPageBreak/>
        <w:t>для лыжных баз с трассой длиной до 5 километров – 5.</w:t>
      </w:r>
    </w:p>
    <w:p w:rsidR="00024CA9" w:rsidRPr="00E97FB3" w:rsidRDefault="00024CA9" w:rsidP="00024CA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E97FB3">
        <w:t>1.4. Плавательные бассейны с длиной плавательной дорожки не менее 25 метров.</w:t>
      </w:r>
    </w:p>
    <w:p w:rsidR="00024CA9" w:rsidRPr="00E97FB3" w:rsidRDefault="00024CA9" w:rsidP="00024CA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E97FB3">
        <w:t xml:space="preserve">Нормативный показатель для плавательных бассейнов, рекомендованный Приказом от 19.08.2021 № 649, составляет 5 объектов на 100000 жителей. В соответствии с численностью населения на 2023 год количество жителей </w:t>
      </w:r>
      <w:proofErr w:type="spellStart"/>
      <w:r w:rsidRPr="00E97FB3">
        <w:t>Большеройского</w:t>
      </w:r>
      <w:proofErr w:type="spellEnd"/>
      <w:r w:rsidRPr="00E97FB3">
        <w:t xml:space="preserve"> сельского поселения </w:t>
      </w:r>
      <w:proofErr w:type="spellStart"/>
      <w:r w:rsidRPr="00E97FB3">
        <w:t>Уржумского</w:t>
      </w:r>
      <w:proofErr w:type="spellEnd"/>
      <w:r w:rsidRPr="00E97FB3">
        <w:t xml:space="preserve">  района  составляет 693 человека. </w:t>
      </w:r>
    </w:p>
    <w:p w:rsidR="00024CA9" w:rsidRPr="00E97FB3" w:rsidRDefault="00024CA9" w:rsidP="00024CA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E97FB3">
        <w:t>Расчет норматива:</w:t>
      </w:r>
    </w:p>
    <w:p w:rsidR="00024CA9" w:rsidRPr="00E97FB3" w:rsidRDefault="00024CA9" w:rsidP="00024CA9">
      <w:pPr>
        <w:pStyle w:val="a4"/>
        <w:autoSpaceDE w:val="0"/>
        <w:autoSpaceDN w:val="0"/>
        <w:adjustRightInd w:val="0"/>
        <w:spacing w:line="276" w:lineRule="auto"/>
        <w:ind w:left="1309"/>
        <w:jc w:val="both"/>
      </w:pPr>
      <w:r w:rsidRPr="00E97FB3">
        <w:t>693 человека * 5 объектов / 100000 человек = 0,03465</w:t>
      </w:r>
    </w:p>
    <w:p w:rsidR="00024CA9" w:rsidRPr="00E97FB3" w:rsidRDefault="00024CA9" w:rsidP="00024CA9">
      <w:pPr>
        <w:pStyle w:val="a4"/>
        <w:autoSpaceDE w:val="0"/>
        <w:autoSpaceDN w:val="0"/>
        <w:adjustRightInd w:val="0"/>
        <w:spacing w:line="276" w:lineRule="auto"/>
        <w:ind w:left="708"/>
        <w:jc w:val="both"/>
        <w:rPr>
          <w:color w:val="FF0000"/>
        </w:rPr>
      </w:pPr>
      <w:r w:rsidRPr="00E97FB3">
        <w:t>Установлено значение нормативного показателя 0</w:t>
      </w:r>
      <w:r w:rsidRPr="00E97FB3">
        <w:rPr>
          <w:color w:val="FF0000"/>
        </w:rPr>
        <w:t xml:space="preserve"> </w:t>
      </w:r>
      <w:r w:rsidRPr="00E97FB3">
        <w:t>объектов.</w:t>
      </w:r>
    </w:p>
    <w:p w:rsidR="00024CA9" w:rsidRPr="00E97FB3" w:rsidRDefault="00024CA9" w:rsidP="00024CA9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 w:rsidRPr="00E97FB3">
        <w:t xml:space="preserve">Обоснование в отношении </w:t>
      </w:r>
      <w:r w:rsidRPr="00E97FB3">
        <w:rPr>
          <w:color w:val="000000"/>
        </w:rPr>
        <w:t>максимальной доступности населения до объектов местного значения в области физической культуры и массового спорта</w:t>
      </w:r>
      <w:r w:rsidRPr="00E97FB3">
        <w:t>.</w:t>
      </w:r>
    </w:p>
    <w:p w:rsidR="00024CA9" w:rsidRPr="00E97FB3" w:rsidRDefault="00024CA9" w:rsidP="00024CA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E97FB3">
        <w:t xml:space="preserve">2.1. </w:t>
      </w:r>
      <w:proofErr w:type="gramStart"/>
      <w:r w:rsidRPr="00E97FB3">
        <w:rPr>
          <w:color w:val="000000"/>
        </w:rPr>
        <w:t>Показатели максимальной доступности населения до объектов местного значения в области физической культуры и массового спорта: многофункциональные</w:t>
      </w:r>
      <w:r w:rsidRPr="00E97FB3">
        <w:t xml:space="preserve"> спортивные комплексы, физкультурно-оздоровительные комплексы вместимостью до 500 человек, крытые спортивные объекты с искусственным льдом, манежи вместимостью до 500 человек, плавательные бассейны с длиной плавательной дорожки не менее 25 метров </w:t>
      </w:r>
      <w:r w:rsidRPr="00E97FB3">
        <w:rPr>
          <w:color w:val="000000"/>
        </w:rPr>
        <w:t xml:space="preserve">установлены в соответствии с разделом 3 </w:t>
      </w:r>
      <w:r w:rsidRPr="00E97FB3">
        <w:t>Приказа от 19.08.2021 № 649 не более 60 минут транспортной</w:t>
      </w:r>
      <w:proofErr w:type="gramEnd"/>
      <w:r w:rsidRPr="00E97FB3">
        <w:t xml:space="preserve"> доступности (общественным транспортом). </w:t>
      </w:r>
    </w:p>
    <w:p w:rsidR="00024CA9" w:rsidRPr="00E97FB3" w:rsidRDefault="00024CA9" w:rsidP="00024CA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E97FB3">
        <w:t>2.2. В соответствии с разделом 3 приказа от 19.08.2021 № 649 максимальная доступность до спортивных залов установлена 1000 метров пешей доступности. При средней скорости движения человека 4 км/ч, максимальная доступность до спортивных залов в МНГП установлена не более 15 минут.</w:t>
      </w:r>
    </w:p>
    <w:p w:rsidR="00024CA9" w:rsidRPr="00E97FB3" w:rsidRDefault="00024CA9" w:rsidP="00024CA9">
      <w:pPr>
        <w:spacing w:line="276" w:lineRule="auto"/>
      </w:pPr>
      <w:r w:rsidRPr="00E97FB3">
        <w:t>2.3. В соответствии с разделом 3 приказа от 19.08.2021 № 649 максимальная доступность до лыжных баз не устанавливается</w:t>
      </w:r>
    </w:p>
    <w:p w:rsidR="001859A0" w:rsidRPr="00E97FB3" w:rsidRDefault="001859A0" w:rsidP="00024CA9">
      <w:pPr>
        <w:autoSpaceDE w:val="0"/>
        <w:autoSpaceDN w:val="0"/>
        <w:adjustRightInd w:val="0"/>
        <w:spacing w:line="276" w:lineRule="auto"/>
        <w:jc w:val="both"/>
      </w:pPr>
    </w:p>
    <w:p w:rsidR="00B46261" w:rsidRPr="00E97FB3" w:rsidRDefault="00B46261" w:rsidP="00024CA9">
      <w:pPr>
        <w:autoSpaceDE w:val="0"/>
        <w:autoSpaceDN w:val="0"/>
        <w:adjustRightInd w:val="0"/>
        <w:spacing w:line="276" w:lineRule="auto"/>
        <w:jc w:val="both"/>
      </w:pPr>
      <w:r w:rsidRPr="00E97FB3">
        <w:t xml:space="preserve">Примечания: 1. Комплексы физкультурно-оздоровительных площадок предусматриваются в каждом  поселении. </w:t>
      </w:r>
    </w:p>
    <w:p w:rsidR="00B46261" w:rsidRPr="00E97FB3" w:rsidRDefault="00163471" w:rsidP="00024CA9">
      <w:pPr>
        <w:widowControl w:val="0"/>
        <w:autoSpaceDE w:val="0"/>
        <w:autoSpaceDN w:val="0"/>
        <w:adjustRightInd w:val="0"/>
        <w:spacing w:line="276" w:lineRule="auto"/>
        <w:jc w:val="both"/>
        <w:rPr>
          <w:spacing w:val="-8"/>
        </w:rPr>
      </w:pPr>
      <w:r w:rsidRPr="00E97FB3">
        <w:rPr>
          <w:spacing w:val="-8"/>
        </w:rPr>
        <w:t>3</w:t>
      </w:r>
      <w:r w:rsidR="00B46261" w:rsidRPr="00E97FB3">
        <w:rPr>
          <w:spacing w:val="-8"/>
        </w:rPr>
        <w:t>. 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</w:t>
      </w:r>
      <w:proofErr w:type="gramStart"/>
      <w:r w:rsidR="00B46261" w:rsidRPr="00E97FB3">
        <w:rPr>
          <w:spacing w:val="-8"/>
        </w:rPr>
        <w:t xml:space="preserve"> Ж</w:t>
      </w:r>
      <w:proofErr w:type="gramEnd"/>
      <w:r w:rsidR="00B46261" w:rsidRPr="00E97FB3">
        <w:rPr>
          <w:spacing w:val="-8"/>
        </w:rPr>
        <w:t xml:space="preserve"> СП 42.13330.2011 или заданием на проектирование.</w:t>
      </w:r>
    </w:p>
    <w:p w:rsidR="001859A0" w:rsidRPr="00E97FB3" w:rsidRDefault="001859A0" w:rsidP="00B46261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-8"/>
        </w:rPr>
      </w:pPr>
    </w:p>
    <w:p w:rsidR="00B46261" w:rsidRPr="00E97FB3" w:rsidRDefault="00B46261" w:rsidP="00B46261">
      <w:pPr>
        <w:widowControl w:val="0"/>
        <w:autoSpaceDE w:val="0"/>
        <w:autoSpaceDN w:val="0"/>
        <w:adjustRightInd w:val="0"/>
        <w:ind w:left="1200" w:hanging="500"/>
        <w:jc w:val="both"/>
        <w:rPr>
          <w:b/>
        </w:rPr>
      </w:pPr>
      <w:r w:rsidRPr="00E97FB3">
        <w:rPr>
          <w:b/>
        </w:rPr>
        <w:t>2.4. 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</w:t>
      </w:r>
    </w:p>
    <w:p w:rsidR="00B46261" w:rsidRPr="00E97FB3" w:rsidRDefault="00B46261" w:rsidP="00B46261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46261" w:rsidRPr="00E97FB3" w:rsidRDefault="00B46261" w:rsidP="00B4626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E97FB3">
        <w:t xml:space="preserve">Минимальные расчетные показатели для объектов в иных областях и  расчетные показатели максимально допустимого уровня территориальной     доступности таких объектов следует принимать в соответствии с таблицей </w:t>
      </w:r>
      <w:r w:rsidR="001A57DA" w:rsidRPr="00E97FB3">
        <w:t>6</w:t>
      </w:r>
      <w:r w:rsidRPr="00E97FB3">
        <w:t>.</w:t>
      </w:r>
    </w:p>
    <w:p w:rsidR="00B46261" w:rsidRPr="00E97FB3" w:rsidRDefault="00B46261" w:rsidP="00B46261">
      <w:pPr>
        <w:widowControl w:val="0"/>
        <w:autoSpaceDE w:val="0"/>
        <w:autoSpaceDN w:val="0"/>
        <w:adjustRightInd w:val="0"/>
        <w:spacing w:line="360" w:lineRule="auto"/>
        <w:ind w:firstLine="540"/>
        <w:jc w:val="right"/>
      </w:pPr>
      <w:r w:rsidRPr="00E97FB3">
        <w:t xml:space="preserve">Таблица </w:t>
      </w:r>
      <w:r w:rsidR="001A57DA" w:rsidRPr="00E97FB3">
        <w:t>6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3000"/>
        <w:gridCol w:w="3074"/>
        <w:gridCol w:w="2426"/>
      </w:tblGrid>
      <w:tr w:rsidR="00B46261" w:rsidRPr="00E97FB3" w:rsidTr="00721FC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FB3">
              <w:t>№</w:t>
            </w:r>
          </w:p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97FB3">
              <w:t>п</w:t>
            </w:r>
            <w:proofErr w:type="gramEnd"/>
            <w:r w:rsidRPr="00E97FB3">
              <w:t>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FB3">
              <w:t>Объект,</w:t>
            </w:r>
          </w:p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FB3">
              <w:t>единица измерения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FB3">
              <w:t xml:space="preserve">Минимально допустимый уровень обеспеченности </w:t>
            </w:r>
            <w:r w:rsidRPr="00E97FB3">
              <w:lastRenderedPageBreak/>
              <w:t>объектами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FB3">
              <w:lastRenderedPageBreak/>
              <w:t xml:space="preserve">Максимально допустимый уровень </w:t>
            </w:r>
            <w:r w:rsidRPr="00E97FB3">
              <w:lastRenderedPageBreak/>
              <w:t>доступности объектов</w:t>
            </w:r>
          </w:p>
        </w:tc>
      </w:tr>
      <w:tr w:rsidR="00B46261" w:rsidRPr="00E97FB3" w:rsidTr="00721FC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FB3">
              <w:lastRenderedPageBreak/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FB3"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FB3"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FB3">
              <w:t>4</w:t>
            </w:r>
          </w:p>
        </w:tc>
      </w:tr>
      <w:tr w:rsidR="00B46261" w:rsidRPr="00E97FB3" w:rsidTr="00721FC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</w:rPr>
            </w:pPr>
            <w:r w:rsidRPr="00E97FB3">
              <w:rPr>
                <w:b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</w:rPr>
            </w:pPr>
            <w:r w:rsidRPr="00E97FB3">
              <w:rPr>
                <w:b/>
              </w:rPr>
              <w:t>Территории общего пользования рекреационного назначения местного значения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6261" w:rsidRPr="00E97FB3" w:rsidTr="00721FC2">
        <w:trPr>
          <w:tblCellSpacing w:w="5" w:type="nil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pacing w:val="-2"/>
              </w:rPr>
            </w:pPr>
            <w:r w:rsidRPr="00E97FB3">
              <w:rPr>
                <w:spacing w:val="-2"/>
              </w:rPr>
              <w:t>Размер населенного пункта: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jc w:val="both"/>
            </w:pPr>
            <w:r w:rsidRPr="00E97FB3">
              <w:t xml:space="preserve">суммарная площадь озелененных территорий общего пользования, </w:t>
            </w:r>
            <w:proofErr w:type="spellStart"/>
            <w:r w:rsidRPr="00E97FB3">
              <w:t>кв</w:t>
            </w:r>
            <w:proofErr w:type="gramStart"/>
            <w:r w:rsidRPr="00E97FB3">
              <w:t>.м</w:t>
            </w:r>
            <w:proofErr w:type="spellEnd"/>
            <w:proofErr w:type="gramEnd"/>
            <w:r w:rsidRPr="00E97FB3">
              <w:t xml:space="preserve">/человек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46261" w:rsidRPr="00E97FB3" w:rsidTr="00721FC2">
        <w:trPr>
          <w:tblCellSpacing w:w="5" w:type="nil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E97FB3">
              <w:t>Сельский населенный пункт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FB3"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FB3">
              <w:rPr>
                <w:b/>
                <w:i/>
              </w:rPr>
              <w:t>Не нормируется</w:t>
            </w:r>
          </w:p>
        </w:tc>
      </w:tr>
      <w:tr w:rsidR="00B46261" w:rsidRPr="00E97FB3" w:rsidTr="00721FC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E97FB3">
              <w:rPr>
                <w:b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</w:pPr>
            <w:r w:rsidRPr="00E97FB3">
              <w:rPr>
                <w:b/>
                <w:spacing w:val="-4"/>
              </w:rPr>
              <w:t>Объекты ритуальных услуг местного значения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6261" w:rsidRPr="00E97FB3" w:rsidTr="00721FC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E97FB3">
              <w:t>2.1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rPr>
                <w:b/>
                <w:spacing w:val="-4"/>
              </w:rPr>
            </w:pPr>
            <w:r w:rsidRPr="00E97FB3">
              <w:t>Кладбище традиционного захоронения, на 1 тыс. человек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jc w:val="both"/>
            </w:pPr>
            <w:r w:rsidRPr="00E97FB3">
              <w:t xml:space="preserve">размер земельного участка </w:t>
            </w:r>
            <w:smartTag w:uri="urn:schemas-microsoft-com:office:smarttags" w:element="metricconverter">
              <w:smartTagPr>
                <w:attr w:name="ProductID" w:val="0,24 га"/>
              </w:smartTagPr>
              <w:r w:rsidRPr="00E97FB3">
                <w:t>0,24 га</w:t>
              </w:r>
            </w:smartTag>
          </w:p>
        </w:tc>
        <w:tc>
          <w:tcPr>
            <w:tcW w:w="2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E97FB3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FB3">
              <w:t xml:space="preserve">  в соответствии с санитарными правилами</w:t>
            </w:r>
          </w:p>
        </w:tc>
      </w:tr>
    </w:tbl>
    <w:p w:rsidR="00B46261" w:rsidRPr="00E97FB3" w:rsidRDefault="00B46261" w:rsidP="00B46261">
      <w:pPr>
        <w:autoSpaceDE w:val="0"/>
        <w:autoSpaceDN w:val="0"/>
        <w:adjustRightInd w:val="0"/>
        <w:spacing w:line="360" w:lineRule="auto"/>
        <w:jc w:val="both"/>
      </w:pPr>
    </w:p>
    <w:p w:rsidR="00B46261" w:rsidRPr="00E97FB3" w:rsidRDefault="00B46261" w:rsidP="00B46261">
      <w:pPr>
        <w:autoSpaceDE w:val="0"/>
        <w:autoSpaceDN w:val="0"/>
        <w:adjustRightInd w:val="0"/>
        <w:spacing w:line="360" w:lineRule="auto"/>
        <w:jc w:val="both"/>
      </w:pPr>
      <w:r w:rsidRPr="00E97FB3">
        <w:t>Примечания: Для иных объектов местного значения, предприятий торговли, общественного питания, бытового обслуживания, учреждений жилищно-коммунального хозяйства минимальные расчетные показатели могут устанавливаться в соответствии с  приложением</w:t>
      </w:r>
      <w:proofErr w:type="gramStart"/>
      <w:r w:rsidRPr="00E97FB3">
        <w:t xml:space="preserve"> Ж</w:t>
      </w:r>
      <w:proofErr w:type="gramEnd"/>
      <w:r w:rsidRPr="00E97FB3">
        <w:t xml:space="preserve"> СП 42.13330.2011 или заданием на проектирование таких объектов. </w:t>
      </w:r>
    </w:p>
    <w:p w:rsidR="00D8141D" w:rsidRPr="00E97FB3" w:rsidRDefault="00163471" w:rsidP="00163471">
      <w:pPr>
        <w:pStyle w:val="10"/>
        <w:shd w:val="clear" w:color="auto" w:fill="auto"/>
        <w:tabs>
          <w:tab w:val="left" w:pos="2107"/>
        </w:tabs>
        <w:spacing w:after="240"/>
        <w:ind w:left="360" w:firstLine="0"/>
        <w:jc w:val="center"/>
        <w:rPr>
          <w:sz w:val="24"/>
          <w:szCs w:val="24"/>
        </w:rPr>
      </w:pPr>
      <w:r w:rsidRPr="00E97FB3">
        <w:rPr>
          <w:b/>
          <w:bCs/>
          <w:sz w:val="24"/>
          <w:szCs w:val="24"/>
        </w:rPr>
        <w:t xml:space="preserve">2.5. </w:t>
      </w:r>
      <w:r w:rsidR="00D8141D" w:rsidRPr="00E97FB3">
        <w:rPr>
          <w:b/>
          <w:bCs/>
          <w:sz w:val="24"/>
          <w:szCs w:val="24"/>
        </w:rPr>
        <w:t>Расчетные показатели минимально допустимого уровня обеспеченности объектами в области предупреждение чрезвычайных ситуаций природного и техногенного характера и ликвидации их последствий и расчетные показатели максимально допустимого уровня территориальной доступности таких объектов.</w:t>
      </w:r>
    </w:p>
    <w:p w:rsidR="00D8141D" w:rsidRPr="00E97FB3" w:rsidRDefault="00D8141D" w:rsidP="00D8141D">
      <w:pPr>
        <w:pStyle w:val="10"/>
        <w:shd w:val="clear" w:color="auto" w:fill="auto"/>
        <w:tabs>
          <w:tab w:val="left" w:pos="2107"/>
        </w:tabs>
        <w:spacing w:after="240"/>
        <w:ind w:firstLine="0"/>
        <w:jc w:val="both"/>
        <w:rPr>
          <w:bCs/>
          <w:sz w:val="24"/>
          <w:szCs w:val="24"/>
        </w:rPr>
      </w:pPr>
      <w:r w:rsidRPr="00E97FB3">
        <w:rPr>
          <w:bCs/>
          <w:sz w:val="24"/>
          <w:szCs w:val="24"/>
        </w:rPr>
        <w:t xml:space="preserve">              Расчетные показатели минимально допустимого уровня обеспеченности объектами в области предупреждения чрезвычайных ситуация, стихийных бедствий, эпидемий и ликвидация их последствий и расчетные показатели максимально допустимого уровня территориальной доступности таких объектов для населения приведены в таблице </w:t>
      </w:r>
      <w:r w:rsidR="001A57DA" w:rsidRPr="00E97FB3">
        <w:rPr>
          <w:bCs/>
          <w:sz w:val="24"/>
          <w:szCs w:val="24"/>
        </w:rPr>
        <w:t>7</w:t>
      </w:r>
      <w:r w:rsidRPr="00E97FB3">
        <w:rPr>
          <w:bCs/>
          <w:sz w:val="24"/>
          <w:szCs w:val="24"/>
        </w:rPr>
        <w:t>.</w:t>
      </w:r>
    </w:p>
    <w:p w:rsidR="00D8141D" w:rsidRPr="00E97FB3" w:rsidRDefault="00D8141D" w:rsidP="00D8141D">
      <w:pPr>
        <w:pStyle w:val="10"/>
        <w:shd w:val="clear" w:color="auto" w:fill="auto"/>
        <w:tabs>
          <w:tab w:val="left" w:pos="7290"/>
        </w:tabs>
        <w:spacing w:after="240"/>
        <w:ind w:firstLine="0"/>
        <w:jc w:val="right"/>
        <w:rPr>
          <w:sz w:val="24"/>
          <w:szCs w:val="24"/>
        </w:rPr>
      </w:pPr>
      <w:r w:rsidRPr="00E97FB3">
        <w:rPr>
          <w:sz w:val="24"/>
          <w:szCs w:val="24"/>
        </w:rPr>
        <w:t xml:space="preserve">Таблица </w:t>
      </w:r>
      <w:r w:rsidR="001A57DA" w:rsidRPr="00E97FB3">
        <w:rPr>
          <w:sz w:val="24"/>
          <w:szCs w:val="24"/>
        </w:rPr>
        <w:t>7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7"/>
        <w:gridCol w:w="1132"/>
        <w:gridCol w:w="1560"/>
        <w:gridCol w:w="3747"/>
        <w:gridCol w:w="1780"/>
      </w:tblGrid>
      <w:tr w:rsidR="00D8141D" w:rsidRPr="00E97FB3" w:rsidTr="00721FC2">
        <w:tc>
          <w:tcPr>
            <w:tcW w:w="677" w:type="dxa"/>
          </w:tcPr>
          <w:p w:rsidR="00D8141D" w:rsidRPr="00E97FB3" w:rsidRDefault="00D8141D" w:rsidP="00721FC2">
            <w:pPr>
              <w:pStyle w:val="10"/>
              <w:shd w:val="clear" w:color="auto" w:fill="auto"/>
              <w:tabs>
                <w:tab w:val="left" w:pos="7290"/>
              </w:tabs>
              <w:spacing w:after="240"/>
              <w:ind w:firstLine="0"/>
              <w:jc w:val="both"/>
              <w:rPr>
                <w:sz w:val="24"/>
                <w:szCs w:val="24"/>
              </w:rPr>
            </w:pPr>
            <w:r w:rsidRPr="00E97FB3">
              <w:rPr>
                <w:sz w:val="24"/>
                <w:szCs w:val="24"/>
              </w:rPr>
              <w:t>№</w:t>
            </w:r>
            <w:proofErr w:type="gramStart"/>
            <w:r w:rsidRPr="00E97FB3">
              <w:rPr>
                <w:sz w:val="24"/>
                <w:szCs w:val="24"/>
              </w:rPr>
              <w:t>п</w:t>
            </w:r>
            <w:proofErr w:type="gramEnd"/>
            <w:r w:rsidRPr="00E97FB3">
              <w:rPr>
                <w:sz w:val="24"/>
                <w:szCs w:val="24"/>
              </w:rPr>
              <w:t>/п</w:t>
            </w:r>
          </w:p>
        </w:tc>
        <w:tc>
          <w:tcPr>
            <w:tcW w:w="1132" w:type="dxa"/>
          </w:tcPr>
          <w:p w:rsidR="00D8141D" w:rsidRPr="00E97FB3" w:rsidRDefault="00D8141D" w:rsidP="00721FC2">
            <w:pPr>
              <w:pStyle w:val="10"/>
              <w:shd w:val="clear" w:color="auto" w:fill="auto"/>
              <w:tabs>
                <w:tab w:val="left" w:pos="7290"/>
              </w:tabs>
              <w:spacing w:after="240"/>
              <w:ind w:firstLine="0"/>
              <w:jc w:val="both"/>
              <w:rPr>
                <w:sz w:val="24"/>
                <w:szCs w:val="24"/>
              </w:rPr>
            </w:pPr>
            <w:r w:rsidRPr="00E97FB3">
              <w:rPr>
                <w:sz w:val="24"/>
                <w:szCs w:val="24"/>
              </w:rPr>
              <w:t>Наименование вида объекта</w:t>
            </w:r>
          </w:p>
        </w:tc>
        <w:tc>
          <w:tcPr>
            <w:tcW w:w="1560" w:type="dxa"/>
          </w:tcPr>
          <w:p w:rsidR="00D8141D" w:rsidRPr="00E97FB3" w:rsidRDefault="00D8141D" w:rsidP="00721FC2">
            <w:pPr>
              <w:pStyle w:val="10"/>
              <w:shd w:val="clear" w:color="auto" w:fill="auto"/>
              <w:tabs>
                <w:tab w:val="left" w:pos="7290"/>
              </w:tabs>
              <w:spacing w:after="240"/>
              <w:ind w:firstLine="0"/>
              <w:jc w:val="both"/>
              <w:rPr>
                <w:sz w:val="24"/>
                <w:szCs w:val="24"/>
              </w:rPr>
            </w:pPr>
            <w:r w:rsidRPr="00E97FB3">
              <w:rPr>
                <w:sz w:val="24"/>
                <w:szCs w:val="24"/>
              </w:rPr>
              <w:t>Показатель, единица измерения</w:t>
            </w:r>
          </w:p>
        </w:tc>
        <w:tc>
          <w:tcPr>
            <w:tcW w:w="3747" w:type="dxa"/>
          </w:tcPr>
          <w:p w:rsidR="00D8141D" w:rsidRPr="00E97FB3" w:rsidRDefault="00D8141D" w:rsidP="00721FC2">
            <w:pPr>
              <w:pStyle w:val="10"/>
              <w:shd w:val="clear" w:color="auto" w:fill="auto"/>
              <w:tabs>
                <w:tab w:val="left" w:pos="7290"/>
              </w:tabs>
              <w:spacing w:after="240"/>
              <w:ind w:firstLine="0"/>
              <w:jc w:val="both"/>
              <w:rPr>
                <w:sz w:val="24"/>
                <w:szCs w:val="24"/>
              </w:rPr>
            </w:pPr>
            <w:r w:rsidRPr="00E97FB3">
              <w:rPr>
                <w:sz w:val="24"/>
                <w:szCs w:val="24"/>
              </w:rPr>
              <w:t>Показатель минимальной обеспеченности</w:t>
            </w:r>
          </w:p>
        </w:tc>
        <w:tc>
          <w:tcPr>
            <w:tcW w:w="1780" w:type="dxa"/>
          </w:tcPr>
          <w:p w:rsidR="00D8141D" w:rsidRPr="00E97FB3" w:rsidRDefault="00D8141D" w:rsidP="00721FC2">
            <w:pPr>
              <w:pStyle w:val="10"/>
              <w:shd w:val="clear" w:color="auto" w:fill="auto"/>
              <w:tabs>
                <w:tab w:val="left" w:pos="7290"/>
              </w:tabs>
              <w:spacing w:after="240"/>
              <w:ind w:firstLine="0"/>
              <w:jc w:val="both"/>
              <w:rPr>
                <w:sz w:val="24"/>
                <w:szCs w:val="24"/>
              </w:rPr>
            </w:pPr>
            <w:r w:rsidRPr="00E97FB3">
              <w:rPr>
                <w:sz w:val="24"/>
                <w:szCs w:val="24"/>
              </w:rPr>
              <w:t>Показатель, максимальной доступности</w:t>
            </w:r>
          </w:p>
        </w:tc>
      </w:tr>
      <w:tr w:rsidR="00D8141D" w:rsidRPr="00E97FB3" w:rsidTr="00721FC2">
        <w:tc>
          <w:tcPr>
            <w:tcW w:w="677" w:type="dxa"/>
          </w:tcPr>
          <w:p w:rsidR="00D8141D" w:rsidRPr="00E97FB3" w:rsidRDefault="00D8141D" w:rsidP="00721FC2">
            <w:pPr>
              <w:pStyle w:val="10"/>
              <w:shd w:val="clear" w:color="auto" w:fill="auto"/>
              <w:tabs>
                <w:tab w:val="left" w:pos="7290"/>
              </w:tabs>
              <w:spacing w:after="240"/>
              <w:ind w:firstLine="0"/>
              <w:jc w:val="both"/>
              <w:rPr>
                <w:sz w:val="24"/>
                <w:szCs w:val="24"/>
              </w:rPr>
            </w:pPr>
            <w:r w:rsidRPr="00E97FB3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D8141D" w:rsidRPr="00E97FB3" w:rsidRDefault="00D8141D" w:rsidP="00721FC2">
            <w:pPr>
              <w:pStyle w:val="10"/>
              <w:shd w:val="clear" w:color="auto" w:fill="auto"/>
              <w:tabs>
                <w:tab w:val="left" w:pos="7290"/>
              </w:tabs>
              <w:spacing w:after="240"/>
              <w:ind w:firstLine="0"/>
              <w:jc w:val="both"/>
              <w:rPr>
                <w:sz w:val="24"/>
                <w:szCs w:val="24"/>
              </w:rPr>
            </w:pPr>
            <w:r w:rsidRPr="00E97FB3">
              <w:rPr>
                <w:sz w:val="24"/>
                <w:szCs w:val="24"/>
              </w:rPr>
              <w:t>Пожарное депо</w:t>
            </w:r>
          </w:p>
        </w:tc>
        <w:tc>
          <w:tcPr>
            <w:tcW w:w="1560" w:type="dxa"/>
          </w:tcPr>
          <w:p w:rsidR="00D8141D" w:rsidRPr="00E97FB3" w:rsidRDefault="00D8141D" w:rsidP="00D8141D">
            <w:pPr>
              <w:pStyle w:val="10"/>
              <w:shd w:val="clear" w:color="auto" w:fill="auto"/>
              <w:tabs>
                <w:tab w:val="left" w:pos="7290"/>
              </w:tabs>
              <w:spacing w:after="240"/>
              <w:ind w:firstLine="0"/>
              <w:jc w:val="both"/>
              <w:rPr>
                <w:sz w:val="24"/>
                <w:szCs w:val="24"/>
              </w:rPr>
            </w:pPr>
            <w:r w:rsidRPr="00E97FB3">
              <w:rPr>
                <w:sz w:val="24"/>
                <w:szCs w:val="24"/>
              </w:rPr>
              <w:t>Количество объектов, единиц</w:t>
            </w:r>
          </w:p>
        </w:tc>
        <w:tc>
          <w:tcPr>
            <w:tcW w:w="3747" w:type="dxa"/>
          </w:tcPr>
          <w:p w:rsidR="00D8141D" w:rsidRPr="00E97FB3" w:rsidRDefault="00D8141D" w:rsidP="00721FC2">
            <w:pPr>
              <w:pStyle w:val="10"/>
              <w:shd w:val="clear" w:color="auto" w:fill="auto"/>
              <w:tabs>
                <w:tab w:val="left" w:pos="7290"/>
              </w:tabs>
              <w:spacing w:after="240"/>
              <w:ind w:firstLine="0"/>
              <w:jc w:val="both"/>
              <w:rPr>
                <w:sz w:val="24"/>
                <w:szCs w:val="24"/>
              </w:rPr>
            </w:pPr>
            <w:r w:rsidRPr="00E97FB3">
              <w:rPr>
                <w:sz w:val="24"/>
                <w:szCs w:val="24"/>
              </w:rPr>
              <w:t xml:space="preserve">Определяется в соответствии с расчетом </w:t>
            </w:r>
            <w:proofErr w:type="gramStart"/>
            <w:r w:rsidRPr="00E97FB3">
              <w:rPr>
                <w:sz w:val="24"/>
                <w:szCs w:val="24"/>
              </w:rPr>
              <w:t>согласно статьи</w:t>
            </w:r>
            <w:proofErr w:type="gramEnd"/>
            <w:r w:rsidRPr="00E97FB3">
              <w:rPr>
                <w:sz w:val="24"/>
                <w:szCs w:val="24"/>
              </w:rPr>
              <w:t xml:space="preserve"> 76 Федерального закона от 22.07.2008 № 123-ФЗ, сводом правил «Места дислокации подразделений пожарной охраны. </w:t>
            </w:r>
            <w:r w:rsidRPr="00E97FB3">
              <w:rPr>
                <w:sz w:val="24"/>
                <w:szCs w:val="24"/>
              </w:rPr>
              <w:lastRenderedPageBreak/>
              <w:t xml:space="preserve">Порядок и методика определения» (далее – свод правил СП 11.13130.2009), утвержденных приказом Министерства Российской Федерации по делам гражданской обороны, чрезвычайным ситуациям и ликвидации последствий стихийных бедствий от 25.03.2009 № 181 «Об утверждении свода правил «Места дислокации подразделений пожарной охраны. </w:t>
            </w:r>
            <w:proofErr w:type="gramStart"/>
            <w:r w:rsidRPr="00E97FB3">
              <w:rPr>
                <w:sz w:val="24"/>
                <w:szCs w:val="24"/>
              </w:rPr>
              <w:t>Порядок и методика определения» (в части определения количества и мест дислокации подразделений пожарной охраны), Методикой расчета численности и технической оснащенности подразделений пожарной охраны, создаваемых для тушения пожаров и проведения аварийно-спасательных работ в населенных пунктах, утвержденной приказом Министерства Российской Федерации по делам гражданской обороны, чрезвычайным ситуациями ликвидации последствий стихийных бедствий от 15.10.2021 № 700 «Об утверждении методик расчета численности и технической оснащенности</w:t>
            </w:r>
            <w:proofErr w:type="gramEnd"/>
            <w:r w:rsidRPr="00E97FB3">
              <w:rPr>
                <w:sz w:val="24"/>
                <w:szCs w:val="24"/>
              </w:rPr>
              <w:t xml:space="preserve"> подразделений пожарной охраны» (далее – приказ МЧС России от 15.10.2021 № 700) в части определения численности и технической оснащенности подразделений пожарной охраны), сводом правил «Здания пожарных депо. Правила проектирования» (далее </w:t>
            </w:r>
            <w:proofErr w:type="spellStart"/>
            <w:r w:rsidRPr="00E97FB3">
              <w:rPr>
                <w:sz w:val="24"/>
                <w:szCs w:val="24"/>
              </w:rPr>
              <w:t>всод</w:t>
            </w:r>
            <w:proofErr w:type="spellEnd"/>
            <w:r w:rsidRPr="00E97FB3">
              <w:rPr>
                <w:sz w:val="24"/>
                <w:szCs w:val="24"/>
              </w:rPr>
              <w:t xml:space="preserve"> правил СП 380.1325800.2018), утвержденным приказом Министерства строительства и жилищно-коммунального хозяйства Российской от 24.05.2018 №311/</w:t>
            </w:r>
            <w:proofErr w:type="spellStart"/>
            <w:proofErr w:type="gramStart"/>
            <w:r w:rsidRPr="00E97FB3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E97FB3">
              <w:rPr>
                <w:sz w:val="24"/>
                <w:szCs w:val="24"/>
              </w:rPr>
              <w:t xml:space="preserve"> «Об утверждении свода правил «Здания пожарных депо. Правила проектирования».</w:t>
            </w:r>
          </w:p>
        </w:tc>
        <w:tc>
          <w:tcPr>
            <w:tcW w:w="1780" w:type="dxa"/>
          </w:tcPr>
          <w:p w:rsidR="00D8141D" w:rsidRPr="00E97FB3" w:rsidRDefault="00D8141D" w:rsidP="00721FC2">
            <w:pPr>
              <w:pStyle w:val="10"/>
              <w:shd w:val="clear" w:color="auto" w:fill="auto"/>
              <w:tabs>
                <w:tab w:val="left" w:pos="7290"/>
              </w:tabs>
              <w:spacing w:after="240"/>
              <w:ind w:firstLine="0"/>
              <w:jc w:val="both"/>
              <w:rPr>
                <w:sz w:val="24"/>
                <w:szCs w:val="24"/>
              </w:rPr>
            </w:pPr>
            <w:r w:rsidRPr="00E97FB3">
              <w:rPr>
                <w:sz w:val="24"/>
                <w:szCs w:val="24"/>
              </w:rPr>
              <w:lastRenderedPageBreak/>
              <w:t xml:space="preserve">Здания пожарных депо на территории населенных пунктов </w:t>
            </w:r>
            <w:r w:rsidRPr="00E97FB3">
              <w:rPr>
                <w:sz w:val="24"/>
                <w:szCs w:val="24"/>
              </w:rPr>
              <w:lastRenderedPageBreak/>
              <w:t>следует размещать исходя из условия, что время прибытия первого подразделения к месту вызова в городских населенных пунктах не должно превышать 10 минут, а в сельских населенных пунктах – 20 минут.</w:t>
            </w:r>
          </w:p>
        </w:tc>
      </w:tr>
    </w:tbl>
    <w:p w:rsidR="00D8141D" w:rsidRPr="00E97FB3" w:rsidRDefault="00D8141D" w:rsidP="00D8141D">
      <w:pPr>
        <w:pStyle w:val="10"/>
        <w:shd w:val="clear" w:color="auto" w:fill="auto"/>
        <w:tabs>
          <w:tab w:val="left" w:pos="7290"/>
        </w:tabs>
        <w:spacing w:after="240"/>
        <w:ind w:firstLine="0"/>
        <w:jc w:val="both"/>
        <w:rPr>
          <w:sz w:val="24"/>
          <w:szCs w:val="24"/>
        </w:rPr>
      </w:pPr>
      <w:r w:rsidRPr="00E97FB3">
        <w:rPr>
          <w:sz w:val="24"/>
          <w:szCs w:val="24"/>
        </w:rPr>
        <w:lastRenderedPageBreak/>
        <w:t xml:space="preserve">Примечания: Требования к земельным участкам и местам размещения зданий пожарных депо должны соответствовать положениям статьи 77 Федерального закона от 22.07.2008 № 123-ФЗ, раздела 5 свода правил СП 380.1325800.2018. Тип здания пожарное депо определяется </w:t>
      </w:r>
      <w:proofErr w:type="gramStart"/>
      <w:r w:rsidRPr="00E97FB3">
        <w:rPr>
          <w:sz w:val="24"/>
          <w:szCs w:val="24"/>
        </w:rPr>
        <w:t>исходя из квалификации зданий пожарных депо определяется</w:t>
      </w:r>
      <w:proofErr w:type="gramEnd"/>
      <w:r w:rsidRPr="00E97FB3">
        <w:rPr>
          <w:sz w:val="24"/>
          <w:szCs w:val="24"/>
        </w:rPr>
        <w:t xml:space="preserve"> исходя из квалификации зданий пожарных депо в соответствии со статьей 33 Федерального закона  от 22.07.2008 № 123-ФЗ.</w:t>
      </w:r>
    </w:p>
    <w:p w:rsidR="00B46261" w:rsidRPr="00E97FB3" w:rsidRDefault="00B46261" w:rsidP="00B46261">
      <w:pPr>
        <w:autoSpaceDE w:val="0"/>
        <w:autoSpaceDN w:val="0"/>
        <w:adjustRightInd w:val="0"/>
        <w:ind w:left="1100" w:hanging="400"/>
        <w:jc w:val="both"/>
        <w:rPr>
          <w:b/>
          <w:spacing w:val="-2"/>
        </w:rPr>
      </w:pPr>
      <w:r w:rsidRPr="00E97FB3">
        <w:rPr>
          <w:b/>
          <w:spacing w:val="-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 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B83DF9" w:rsidRPr="00E97FB3" w:rsidRDefault="00B46261" w:rsidP="00B83DF9">
      <w:pPr>
        <w:pStyle w:val="u"/>
        <w:shd w:val="clear" w:color="auto" w:fill="FFFFFF"/>
        <w:spacing w:before="0" w:after="0" w:line="276" w:lineRule="auto"/>
        <w:ind w:firstLine="391"/>
        <w:jc w:val="both"/>
      </w:pPr>
      <w:r w:rsidRPr="00E97FB3">
        <w:t xml:space="preserve">В местных нормативах градостроительного проектирования  </w:t>
      </w:r>
      <w:proofErr w:type="spellStart"/>
      <w:r w:rsidRPr="00E97FB3">
        <w:rPr>
          <w:bCs/>
        </w:rPr>
        <w:t>Большерой</w:t>
      </w:r>
      <w:r w:rsidRPr="00E97FB3">
        <w:t>ского</w:t>
      </w:r>
      <w:proofErr w:type="spellEnd"/>
      <w:r w:rsidRPr="00E97FB3">
        <w:t xml:space="preserve"> сельского поселения  установлены расчетные показатели минимально допустимого уровня обеспеченности объектами  местного значения и расчетные показатели максимально допустимого уровня территориальной доступности таких объектов для населения   с учетом:</w:t>
      </w:r>
    </w:p>
    <w:p w:rsidR="001A57DA" w:rsidRPr="00E97FB3" w:rsidRDefault="00B46261" w:rsidP="00B83DF9">
      <w:pPr>
        <w:pStyle w:val="u"/>
        <w:shd w:val="clear" w:color="auto" w:fill="FFFFFF"/>
        <w:spacing w:before="0" w:after="0" w:line="276" w:lineRule="auto"/>
        <w:ind w:firstLine="391"/>
        <w:jc w:val="both"/>
      </w:pPr>
      <w:r w:rsidRPr="00E97FB3">
        <w:t xml:space="preserve"> административно-территориального устройства поселения;</w:t>
      </w:r>
      <w:bookmarkStart w:id="1" w:name="p968"/>
      <w:bookmarkEnd w:id="1"/>
      <w:r w:rsidR="001A57DA" w:rsidRPr="00E97FB3">
        <w:t xml:space="preserve"> </w:t>
      </w:r>
    </w:p>
    <w:p w:rsidR="00B46261" w:rsidRPr="00E97FB3" w:rsidRDefault="00B46261" w:rsidP="001A57DA">
      <w:pPr>
        <w:pStyle w:val="u"/>
        <w:shd w:val="clear" w:color="auto" w:fill="FFFFFF"/>
        <w:spacing w:before="0" w:after="0"/>
        <w:ind w:firstLine="391"/>
        <w:jc w:val="both"/>
      </w:pPr>
      <w:r w:rsidRPr="00E97FB3">
        <w:t xml:space="preserve">социально-демографического состава и плотности населения  на территориях, расположенных в черте населенных пунктов </w:t>
      </w:r>
      <w:proofErr w:type="spellStart"/>
      <w:r w:rsidRPr="00E97FB3">
        <w:rPr>
          <w:bCs/>
        </w:rPr>
        <w:t>Большерой</w:t>
      </w:r>
      <w:r w:rsidRPr="00E97FB3">
        <w:t>ского</w:t>
      </w:r>
      <w:proofErr w:type="spellEnd"/>
      <w:r w:rsidRPr="00E97FB3">
        <w:t xml:space="preserve"> сельского поселения;</w:t>
      </w:r>
    </w:p>
    <w:p w:rsidR="00B46261" w:rsidRPr="00E97FB3" w:rsidRDefault="00B46261" w:rsidP="001A57DA">
      <w:pPr>
        <w:pStyle w:val="u"/>
        <w:shd w:val="clear" w:color="auto" w:fill="FFFFFF"/>
        <w:spacing w:before="0" w:after="0"/>
        <w:ind w:firstLine="391"/>
        <w:jc w:val="both"/>
      </w:pPr>
      <w:bookmarkStart w:id="2" w:name="p969"/>
      <w:bookmarkEnd w:id="2"/>
      <w:r w:rsidRPr="00E97FB3">
        <w:t xml:space="preserve">природно-климатических условий </w:t>
      </w:r>
      <w:proofErr w:type="spellStart"/>
      <w:r w:rsidRPr="00E97FB3">
        <w:rPr>
          <w:bCs/>
        </w:rPr>
        <w:t>Большерой</w:t>
      </w:r>
      <w:r w:rsidRPr="00E97FB3">
        <w:t>ского</w:t>
      </w:r>
      <w:proofErr w:type="spellEnd"/>
      <w:r w:rsidRPr="00E97FB3">
        <w:t xml:space="preserve"> сельского поселения;</w:t>
      </w:r>
    </w:p>
    <w:p w:rsidR="00B46261" w:rsidRPr="00E97FB3" w:rsidRDefault="00B46261" w:rsidP="001A57DA">
      <w:pPr>
        <w:pStyle w:val="u"/>
        <w:shd w:val="clear" w:color="auto" w:fill="FFFFFF"/>
        <w:spacing w:before="0" w:after="0"/>
        <w:ind w:firstLine="391"/>
        <w:jc w:val="both"/>
        <w:rPr>
          <w:rFonts w:eastAsia="Calibri"/>
        </w:rPr>
      </w:pPr>
      <w:bookmarkStart w:id="3" w:name="p970"/>
      <w:bookmarkEnd w:id="3"/>
      <w:r w:rsidRPr="00E97FB3">
        <w:t xml:space="preserve">стратегии </w:t>
      </w:r>
      <w:r w:rsidRPr="00E97FB3">
        <w:rPr>
          <w:rFonts w:eastAsia="Calibri"/>
        </w:rPr>
        <w:t>социально-экономического развития поселения;</w:t>
      </w:r>
    </w:p>
    <w:p w:rsidR="00B46261" w:rsidRPr="00E97FB3" w:rsidRDefault="00B46261" w:rsidP="001A57DA">
      <w:pPr>
        <w:pStyle w:val="u"/>
        <w:shd w:val="clear" w:color="auto" w:fill="FFFFFF"/>
        <w:spacing w:before="0" w:after="0"/>
        <w:ind w:firstLine="391"/>
        <w:jc w:val="both"/>
      </w:pPr>
      <w:bookmarkStart w:id="4" w:name="p971"/>
      <w:bookmarkEnd w:id="4"/>
      <w:r w:rsidRPr="00E97FB3">
        <w:t xml:space="preserve">программы социально-экономического развития </w:t>
      </w:r>
      <w:proofErr w:type="spellStart"/>
      <w:r w:rsidRPr="00E97FB3">
        <w:rPr>
          <w:bCs/>
        </w:rPr>
        <w:t>Большерой</w:t>
      </w:r>
      <w:r w:rsidRPr="00E97FB3">
        <w:t>ского</w:t>
      </w:r>
      <w:proofErr w:type="spellEnd"/>
      <w:r w:rsidRPr="00E97FB3">
        <w:t xml:space="preserve"> сельского поселения с учетом </w:t>
      </w:r>
      <w:bookmarkStart w:id="5" w:name="p972"/>
      <w:bookmarkEnd w:id="5"/>
      <w:r w:rsidRPr="00E97FB3">
        <w:t>прогноза социально-экономического развития;</w:t>
      </w:r>
    </w:p>
    <w:p w:rsidR="00B46261" w:rsidRPr="00E97FB3" w:rsidRDefault="00B46261" w:rsidP="001A57DA">
      <w:pPr>
        <w:pStyle w:val="u"/>
        <w:shd w:val="clear" w:color="auto" w:fill="FFFFFF"/>
        <w:spacing w:before="0" w:after="0"/>
        <w:ind w:firstLine="391"/>
        <w:jc w:val="both"/>
      </w:pPr>
      <w:bookmarkStart w:id="6" w:name="p973"/>
      <w:bookmarkEnd w:id="6"/>
      <w:r w:rsidRPr="00E97FB3">
        <w:t>предложений органов  власти Кировской области;</w:t>
      </w:r>
    </w:p>
    <w:p w:rsidR="00B46261" w:rsidRPr="00E97FB3" w:rsidRDefault="00B46261" w:rsidP="001A57DA">
      <w:pPr>
        <w:pStyle w:val="u"/>
        <w:shd w:val="clear" w:color="auto" w:fill="FFFFFF"/>
        <w:spacing w:before="0" w:after="0"/>
        <w:ind w:firstLine="391"/>
        <w:jc w:val="both"/>
      </w:pPr>
      <w:r w:rsidRPr="00E97FB3">
        <w:t>предложений органов местного самоуправления;</w:t>
      </w:r>
    </w:p>
    <w:p w:rsidR="00B46261" w:rsidRPr="00E97FB3" w:rsidRDefault="00B46261" w:rsidP="001A57DA">
      <w:pPr>
        <w:autoSpaceDE w:val="0"/>
        <w:ind w:left="391"/>
        <w:jc w:val="both"/>
        <w:rPr>
          <w:spacing w:val="-6"/>
        </w:rPr>
      </w:pPr>
      <w:r w:rsidRPr="00E97FB3">
        <w:rPr>
          <w:spacing w:val="-6"/>
        </w:rPr>
        <w:t>федерального законодательства, иных градостроительных показателей и норм.</w:t>
      </w:r>
    </w:p>
    <w:p w:rsidR="00B46261" w:rsidRPr="00E97FB3" w:rsidRDefault="00D8141D" w:rsidP="001A57DA">
      <w:pPr>
        <w:autoSpaceDE w:val="0"/>
        <w:ind w:left="-100" w:firstLine="491"/>
        <w:jc w:val="both"/>
      </w:pPr>
      <w:r w:rsidRPr="00E97FB3">
        <w:t>Местные н</w:t>
      </w:r>
      <w:r w:rsidR="00B46261" w:rsidRPr="00E97FB3">
        <w:t xml:space="preserve">ормативы градостроительного проектирования </w:t>
      </w:r>
      <w:proofErr w:type="spellStart"/>
      <w:r w:rsidR="00B46261" w:rsidRPr="00E97FB3">
        <w:rPr>
          <w:bCs/>
        </w:rPr>
        <w:t>Большерой</w:t>
      </w:r>
      <w:r w:rsidR="00B46261" w:rsidRPr="00E97FB3">
        <w:t>ского</w:t>
      </w:r>
      <w:proofErr w:type="spellEnd"/>
      <w:r w:rsidR="00B46261" w:rsidRPr="00E97FB3">
        <w:t xml:space="preserve"> сельского поселения направлены на повышение благоприятных условий жизни населения, устойчивое развитие его территорий.</w:t>
      </w:r>
    </w:p>
    <w:p w:rsidR="00B505D4" w:rsidRPr="00E97FB3" w:rsidRDefault="00B505D4" w:rsidP="00B505D4">
      <w:pPr>
        <w:pStyle w:val="10"/>
        <w:shd w:val="clear" w:color="auto" w:fill="auto"/>
        <w:jc w:val="both"/>
        <w:rPr>
          <w:sz w:val="24"/>
          <w:szCs w:val="24"/>
        </w:rPr>
      </w:pPr>
      <w:proofErr w:type="gramStart"/>
      <w:r w:rsidRPr="00E97FB3">
        <w:rPr>
          <w:sz w:val="24"/>
          <w:szCs w:val="24"/>
        </w:rPr>
        <w:t>Минимальные расчетные показатели, содержащиеся в основной части обеспечения объектами социального и иного назначения в области обеспечения учреждениями и предприятиями обслуживания, действуют в отношении объектов, размещаемых на застроенных и подлежащей застройке территориях общественно-деловых, жилых, ландшафтно-рекреационных зон.</w:t>
      </w:r>
      <w:proofErr w:type="gramEnd"/>
    </w:p>
    <w:p w:rsidR="00B505D4" w:rsidRPr="00E97FB3" w:rsidRDefault="00B505D4" w:rsidP="00B505D4">
      <w:pPr>
        <w:pStyle w:val="10"/>
        <w:shd w:val="clear" w:color="auto" w:fill="auto"/>
        <w:jc w:val="both"/>
        <w:rPr>
          <w:sz w:val="24"/>
          <w:szCs w:val="24"/>
        </w:rPr>
      </w:pPr>
      <w:proofErr w:type="gramStart"/>
      <w:r w:rsidRPr="00E97FB3">
        <w:rPr>
          <w:sz w:val="24"/>
          <w:szCs w:val="24"/>
        </w:rPr>
        <w:t>Минимальные расчетные показатели, содержащиеся в основной части обеспечения объектами социального и иного назначения в области обеспечения учреждениями и предприятиями обслуживания, действуют в отношении объектов, размещаемых на застроенных и подлежащей застройке территориях общественно-деловых, жилых, ландшафтно-рекреационных зон.</w:t>
      </w:r>
      <w:proofErr w:type="gramEnd"/>
    </w:p>
    <w:p w:rsidR="00B505D4" w:rsidRPr="00E97FB3" w:rsidRDefault="00B505D4" w:rsidP="00B505D4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  <w:proofErr w:type="gramStart"/>
      <w:r w:rsidRPr="00E97FB3">
        <w:rPr>
          <w:sz w:val="24"/>
          <w:szCs w:val="24"/>
        </w:rPr>
        <w:t xml:space="preserve">Расчетные показатели минимально допустимого уровня обеспеченности объектами в области транспорта, предупреждения чрезвычайных ситуаций и ликвидация их последствий, образования, здравоохранения, физической культуры и спорта, утилизации и переработки бытовых и промышленных отходов, в иных областях, </w:t>
      </w:r>
      <w:r w:rsidRPr="00E97FB3">
        <w:rPr>
          <w:sz w:val="24"/>
          <w:szCs w:val="24"/>
        </w:rPr>
        <w:lastRenderedPageBreak/>
        <w:t xml:space="preserve">расчетные показатели и параметры развития, организации и использования территорий, градостроительные показатели и нормы для архитектурно - строительного проектирования подготовлены в соответствии с: </w:t>
      </w:r>
      <w:proofErr w:type="gramEnd"/>
    </w:p>
    <w:p w:rsidR="00B505D4" w:rsidRPr="00E97FB3" w:rsidRDefault="00B505D4" w:rsidP="00B505D4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  <w:r w:rsidRPr="00E97FB3">
        <w:rPr>
          <w:sz w:val="24"/>
          <w:szCs w:val="24"/>
        </w:rPr>
        <w:t>Градостроительным кодексом Российской Федерации;</w:t>
      </w:r>
    </w:p>
    <w:p w:rsidR="00B505D4" w:rsidRPr="00E97FB3" w:rsidRDefault="00B505D4" w:rsidP="00B505D4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  <w:r w:rsidRPr="00E97FB3">
        <w:rPr>
          <w:sz w:val="24"/>
          <w:szCs w:val="24"/>
        </w:rPr>
        <w:t>Земельным кодексом Российской Федерации;</w:t>
      </w:r>
    </w:p>
    <w:p w:rsidR="00B505D4" w:rsidRPr="00E97FB3" w:rsidRDefault="00B505D4" w:rsidP="00B505D4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  <w:r w:rsidRPr="00E97FB3">
        <w:rPr>
          <w:sz w:val="24"/>
          <w:szCs w:val="24"/>
        </w:rPr>
        <w:t>Жилищным кодексом Российской Федерации;</w:t>
      </w:r>
    </w:p>
    <w:p w:rsidR="00B505D4" w:rsidRPr="00E97FB3" w:rsidRDefault="00B505D4" w:rsidP="00B505D4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  <w:r w:rsidRPr="00E97FB3">
        <w:rPr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505D4" w:rsidRPr="00E97FB3" w:rsidRDefault="00B505D4" w:rsidP="00B505D4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  <w:r w:rsidRPr="00E97FB3">
        <w:rPr>
          <w:sz w:val="24"/>
          <w:szCs w:val="24"/>
        </w:rPr>
        <w:t>Федеральным законом от 29.12.2004 № 191-ФЗ «О введении в действие Градостроительного кодекса Российской Федерации»;</w:t>
      </w:r>
    </w:p>
    <w:p w:rsidR="00B505D4" w:rsidRPr="00E97FB3" w:rsidRDefault="00B505D4" w:rsidP="00B505D4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  <w:r w:rsidRPr="00E97FB3">
        <w:rPr>
          <w:sz w:val="24"/>
          <w:szCs w:val="24"/>
        </w:rPr>
        <w:t>Федеральным законом от 27.12.2002 №2 184-ФЗ «О техническом регулировании»;</w:t>
      </w:r>
    </w:p>
    <w:p w:rsidR="00B505D4" w:rsidRPr="00E97FB3" w:rsidRDefault="00B505D4" w:rsidP="00B505D4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  <w:r w:rsidRPr="00E97FB3">
        <w:rPr>
          <w:sz w:val="24"/>
          <w:szCs w:val="24"/>
        </w:rPr>
        <w:t>Федеральным законом от 22.07.2008 № 123-ФЗ «Технический регламент о требованиях пожарной безопасности»;</w:t>
      </w:r>
    </w:p>
    <w:p w:rsidR="00B505D4" w:rsidRPr="00E97FB3" w:rsidRDefault="00B505D4" w:rsidP="00B505D4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  <w:r w:rsidRPr="00E97FB3">
        <w:rPr>
          <w:sz w:val="24"/>
          <w:szCs w:val="24"/>
        </w:rPr>
        <w:t>Федеральным законом от 30.12.2009* № 384-ФЗ «Технический регламент о безопасности зданий сооружений»;</w:t>
      </w:r>
    </w:p>
    <w:p w:rsidR="00B505D4" w:rsidRPr="00E97FB3" w:rsidRDefault="00B505D4" w:rsidP="00B505D4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  <w:r w:rsidRPr="00E97FB3">
        <w:rPr>
          <w:sz w:val="24"/>
          <w:szCs w:val="24"/>
        </w:rPr>
        <w:t>Федеральным законом от 30.03.1999 № 52-ФЗ «О санитарно-эпидемиологическом благополучии населения»;</w:t>
      </w:r>
    </w:p>
    <w:p w:rsidR="00B505D4" w:rsidRPr="00E97FB3" w:rsidRDefault="00B505D4" w:rsidP="00B505D4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  <w:r w:rsidRPr="00E97FB3">
        <w:rPr>
          <w:sz w:val="24"/>
          <w:szCs w:val="24"/>
        </w:rPr>
        <w:t>Федеральным законом от 14.03.1995 № 33-ФЗ «</w:t>
      </w:r>
      <w:r w:rsidRPr="00E97FB3">
        <w:rPr>
          <w:color w:val="22272F"/>
          <w:sz w:val="24"/>
          <w:szCs w:val="24"/>
        </w:rPr>
        <w:t>Об особо охраняемых природных территориях</w:t>
      </w:r>
      <w:r w:rsidRPr="00E97FB3">
        <w:rPr>
          <w:b/>
          <w:color w:val="22272F"/>
          <w:sz w:val="24"/>
          <w:szCs w:val="24"/>
        </w:rPr>
        <w:t>»;</w:t>
      </w:r>
    </w:p>
    <w:p w:rsidR="00B505D4" w:rsidRPr="00E97FB3" w:rsidRDefault="00B505D4" w:rsidP="00B505D4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  <w:r w:rsidRPr="00E97FB3">
        <w:rPr>
          <w:sz w:val="24"/>
          <w:szCs w:val="24"/>
        </w:rPr>
        <w:t>Федеральным законом от 10.01.2002 № 7-ФЗ «Об охране окружающей среды»;</w:t>
      </w:r>
    </w:p>
    <w:p w:rsidR="00B505D4" w:rsidRPr="00E97FB3" w:rsidRDefault="00B505D4" w:rsidP="00B505D4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  <w:r w:rsidRPr="00E97FB3">
        <w:rPr>
          <w:sz w:val="24"/>
          <w:szCs w:val="24"/>
        </w:rPr>
        <w:t xml:space="preserve">Федеральный закон  от 24.06.1998 № 89-ФЗ «Об отходах производства и </w:t>
      </w:r>
      <w:proofErr w:type="spellStart"/>
      <w:r w:rsidRPr="00E97FB3">
        <w:rPr>
          <w:sz w:val="24"/>
          <w:szCs w:val="24"/>
        </w:rPr>
        <w:t>потребелния</w:t>
      </w:r>
      <w:proofErr w:type="spellEnd"/>
      <w:r w:rsidRPr="00E97FB3">
        <w:rPr>
          <w:sz w:val="24"/>
          <w:szCs w:val="24"/>
        </w:rPr>
        <w:t>»;</w:t>
      </w:r>
    </w:p>
    <w:p w:rsidR="00B505D4" w:rsidRPr="00E97FB3" w:rsidRDefault="00B505D4" w:rsidP="00B505D4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  <w:r w:rsidRPr="00E97FB3">
        <w:rPr>
          <w:sz w:val="24"/>
          <w:szCs w:val="24"/>
        </w:rPr>
        <w:t>Законом Российской Федерации от 28.12.2013 № 442-ФЗ «Об основах социального обслуживания в Российской Федерации»;</w:t>
      </w:r>
    </w:p>
    <w:p w:rsidR="00B505D4" w:rsidRPr="00E97FB3" w:rsidRDefault="00B505D4" w:rsidP="00B505D4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  <w:r w:rsidRPr="00E97FB3">
        <w:rPr>
          <w:sz w:val="24"/>
          <w:szCs w:val="24"/>
        </w:rPr>
        <w:t>Законом Российской Федерации от 29.12.2012 № 273-ФЗ «Об образовании в Российской Федерации»;</w:t>
      </w:r>
    </w:p>
    <w:p w:rsidR="00B505D4" w:rsidRPr="00E97FB3" w:rsidRDefault="00B505D4" w:rsidP="00B505D4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  <w:r w:rsidRPr="00E97FB3">
        <w:rPr>
          <w:sz w:val="24"/>
          <w:szCs w:val="24"/>
        </w:rPr>
        <w:t>Федеральным законом от 17.07.1999 № 176-ФЗ «О почтовой связи»;</w:t>
      </w:r>
    </w:p>
    <w:p w:rsidR="00B505D4" w:rsidRPr="00E97FB3" w:rsidRDefault="00B505D4" w:rsidP="00B505D4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  <w:r w:rsidRPr="00E97FB3">
        <w:rPr>
          <w:sz w:val="24"/>
          <w:szCs w:val="24"/>
        </w:rPr>
        <w:t>Приказом Министерства цифрового развития, связи и массовых коммуникаций Российской Федерации от 26.10.2020 №538 «Об утверждении нормативов размещения отделений почтовой связи и иных объектов почтовой связи акционерного общества «Почта России»;</w:t>
      </w:r>
    </w:p>
    <w:p w:rsidR="00B505D4" w:rsidRPr="00E97FB3" w:rsidRDefault="00B505D4" w:rsidP="00B505D4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  <w:r w:rsidRPr="00E97FB3">
        <w:rPr>
          <w:sz w:val="24"/>
          <w:szCs w:val="24"/>
        </w:rPr>
        <w:t>Федеральным законом от 18.11.2007 № 257-ФЗ «Об автомобильных дорогах и о дорожной деятельности в Российской Федерации»;</w:t>
      </w:r>
    </w:p>
    <w:p w:rsidR="00B505D4" w:rsidRPr="00E97FB3" w:rsidRDefault="00B505D4" w:rsidP="00B505D4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  <w:r w:rsidRPr="00E97FB3">
        <w:rPr>
          <w:sz w:val="24"/>
          <w:szCs w:val="24"/>
        </w:rPr>
        <w:t>Федеральным законом от 12.02.1998 № 28-ФЗ «О гражданской обороне»;</w:t>
      </w:r>
    </w:p>
    <w:p w:rsidR="00B505D4" w:rsidRPr="00E97FB3" w:rsidRDefault="00B505D4" w:rsidP="00B505D4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  <w:r w:rsidRPr="00E97FB3">
        <w:rPr>
          <w:sz w:val="24"/>
          <w:szCs w:val="24"/>
        </w:rPr>
        <w:t>Приказ Министерства регионального развития Российской Федерации от 28.12.2010 № 825 «Об утверждении свода правил «СНиП 23-03-2003 «Защита от шума»;</w:t>
      </w:r>
    </w:p>
    <w:p w:rsidR="00B505D4" w:rsidRPr="00E97FB3" w:rsidRDefault="00B505D4" w:rsidP="00B505D4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  <w:r w:rsidRPr="00E97FB3">
        <w:rPr>
          <w:sz w:val="24"/>
          <w:szCs w:val="24"/>
        </w:rPr>
        <w:t>Приказ Минстроя России от 29.12.2021 № 1042/</w:t>
      </w:r>
      <w:proofErr w:type="spellStart"/>
      <w:proofErr w:type="gramStart"/>
      <w:r w:rsidRPr="00E97FB3">
        <w:rPr>
          <w:sz w:val="24"/>
          <w:szCs w:val="24"/>
        </w:rPr>
        <w:t>пр</w:t>
      </w:r>
      <w:proofErr w:type="spellEnd"/>
      <w:proofErr w:type="gramEnd"/>
      <w:r w:rsidRPr="00E97FB3">
        <w:rPr>
          <w:sz w:val="24"/>
          <w:szCs w:val="24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образований»;</w:t>
      </w:r>
    </w:p>
    <w:p w:rsidR="00B505D4" w:rsidRPr="00E97FB3" w:rsidRDefault="00B505D4" w:rsidP="00B505D4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  <w:r w:rsidRPr="00E97FB3">
        <w:rPr>
          <w:sz w:val="24"/>
          <w:szCs w:val="24"/>
        </w:rPr>
        <w:t>СП 34.13330.2021. Свод правил. Автомобильные дороги;</w:t>
      </w:r>
    </w:p>
    <w:p w:rsidR="00B505D4" w:rsidRPr="00E97FB3" w:rsidRDefault="00B505D4" w:rsidP="00B505D4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  <w:r w:rsidRPr="00E97FB3">
        <w:rPr>
          <w:sz w:val="24"/>
          <w:szCs w:val="24"/>
        </w:rPr>
        <w:t>СП 42.13330.2016. Свод правил. Градостроительство. Планировка и застройка городских и сельских поселений;</w:t>
      </w:r>
    </w:p>
    <w:p w:rsidR="00B505D4" w:rsidRPr="00E97FB3" w:rsidRDefault="00B505D4" w:rsidP="00B505D4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  <w:r w:rsidRPr="00E97FB3">
        <w:rPr>
          <w:sz w:val="24"/>
          <w:szCs w:val="24"/>
        </w:rPr>
        <w:t>СП 1 18.13330.2012. Свод правил. Общественные здания и сооружения;</w:t>
      </w:r>
    </w:p>
    <w:p w:rsidR="00B505D4" w:rsidRPr="00E97FB3" w:rsidRDefault="00B505D4" w:rsidP="00B505D4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  <w:r w:rsidRPr="00E97FB3">
        <w:rPr>
          <w:sz w:val="24"/>
          <w:szCs w:val="24"/>
        </w:rPr>
        <w:t>СНиП 21-01-97 «Пожарная безопасность зданий и сооружений»;</w:t>
      </w:r>
    </w:p>
    <w:p w:rsidR="00B505D4" w:rsidRPr="00E97FB3" w:rsidRDefault="00B505D4" w:rsidP="00B505D4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  <w:r w:rsidRPr="00E97FB3">
        <w:rPr>
          <w:sz w:val="24"/>
          <w:szCs w:val="24"/>
        </w:rPr>
        <w:t>СП 121.13330.2019. Свод правил. Аэродромы;</w:t>
      </w:r>
    </w:p>
    <w:p w:rsidR="00B505D4" w:rsidRPr="00E97FB3" w:rsidRDefault="00B505D4" w:rsidP="00B505D4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  <w:r w:rsidRPr="00E97FB3">
        <w:rPr>
          <w:sz w:val="24"/>
          <w:szCs w:val="24"/>
        </w:rPr>
        <w:t>СП 59.13330.2020. Свод правил. Доступность зданий и сооружений для маломобильных групп населения;</w:t>
      </w:r>
    </w:p>
    <w:p w:rsidR="00B505D4" w:rsidRPr="00E97FB3" w:rsidRDefault="00B505D4" w:rsidP="00B505D4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  <w:r w:rsidRPr="00E97FB3">
        <w:rPr>
          <w:sz w:val="24"/>
          <w:szCs w:val="24"/>
        </w:rPr>
        <w:t>СанПиН 2.2.1/2.1.1.1200-03 «Санитарно-защитные зоны и санитарная классификация предприятий, сооружений и иных объектов»;</w:t>
      </w:r>
    </w:p>
    <w:p w:rsidR="00B505D4" w:rsidRPr="00E97FB3" w:rsidRDefault="00B505D4" w:rsidP="00B505D4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  <w:r w:rsidRPr="00E97FB3">
        <w:rPr>
          <w:sz w:val="24"/>
          <w:szCs w:val="24"/>
        </w:rPr>
        <w:t xml:space="preserve"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</w:t>
      </w:r>
      <w:r w:rsidRPr="00E97FB3">
        <w:rPr>
          <w:sz w:val="24"/>
          <w:szCs w:val="24"/>
        </w:rPr>
        <w:lastRenderedPageBreak/>
        <w:t>эксплуатации производственных, общественных помещений, организации и проведению санитарно-противоэпидемических мероприятий»;</w:t>
      </w:r>
    </w:p>
    <w:p w:rsidR="00B505D4" w:rsidRPr="00E97FB3" w:rsidRDefault="00B505D4" w:rsidP="00B505D4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  <w:r w:rsidRPr="00E97FB3">
        <w:rPr>
          <w:sz w:val="24"/>
          <w:szCs w:val="24"/>
        </w:rPr>
        <w:t>СП 2.4.3648-20 «Санитарно-эпидемиологические требования к организациям, воспитания и обучения, отдыха и оздоровления детей и молодежи»;</w:t>
      </w:r>
    </w:p>
    <w:p w:rsidR="00B505D4" w:rsidRPr="00E97FB3" w:rsidRDefault="00B505D4" w:rsidP="00B505D4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  <w:r w:rsidRPr="00E97FB3">
        <w:rPr>
          <w:sz w:val="24"/>
          <w:szCs w:val="24"/>
        </w:rPr>
        <w:t>Постановление Правительства РФ от 07.03.2025 № 293 «О порядке обращения с твердыми коммунальными отходами»;</w:t>
      </w:r>
    </w:p>
    <w:p w:rsidR="00B505D4" w:rsidRPr="00E97FB3" w:rsidRDefault="00B505D4" w:rsidP="00B505D4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  <w:r w:rsidRPr="00E97FB3">
        <w:rPr>
          <w:sz w:val="24"/>
          <w:szCs w:val="24"/>
        </w:rPr>
        <w:t xml:space="preserve">приказом </w:t>
      </w:r>
      <w:proofErr w:type="spellStart"/>
      <w:r w:rsidRPr="00E97FB3">
        <w:rPr>
          <w:sz w:val="24"/>
          <w:szCs w:val="24"/>
        </w:rPr>
        <w:t>Росреестра</w:t>
      </w:r>
      <w:proofErr w:type="spellEnd"/>
      <w:r w:rsidRPr="00E97FB3">
        <w:rPr>
          <w:sz w:val="24"/>
          <w:szCs w:val="24"/>
        </w:rPr>
        <w:t xml:space="preserve"> от 10.1.2020 № </w:t>
      </w:r>
      <w:proofErr w:type="gramStart"/>
      <w:r w:rsidRPr="00E97FB3">
        <w:rPr>
          <w:sz w:val="24"/>
          <w:szCs w:val="24"/>
        </w:rPr>
        <w:t>П</w:t>
      </w:r>
      <w:proofErr w:type="gramEnd"/>
      <w:r w:rsidRPr="00E97FB3">
        <w:rPr>
          <w:sz w:val="24"/>
          <w:szCs w:val="24"/>
        </w:rPr>
        <w:t>/0412 «Об утверждении классификатора видов разрешенного использования земельных участков»;</w:t>
      </w:r>
    </w:p>
    <w:p w:rsidR="00B505D4" w:rsidRPr="00E97FB3" w:rsidRDefault="00B505D4" w:rsidP="00B505D4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  <w:r w:rsidRPr="00E97FB3">
        <w:rPr>
          <w:sz w:val="24"/>
          <w:szCs w:val="24"/>
        </w:rPr>
        <w:t xml:space="preserve">приказом </w:t>
      </w:r>
      <w:proofErr w:type="spellStart"/>
      <w:r w:rsidRPr="00E97FB3">
        <w:rPr>
          <w:sz w:val="24"/>
          <w:szCs w:val="24"/>
        </w:rPr>
        <w:t>Минрегиона</w:t>
      </w:r>
      <w:proofErr w:type="spellEnd"/>
      <w:r w:rsidRPr="00E97FB3">
        <w:rPr>
          <w:sz w:val="24"/>
          <w:szCs w:val="24"/>
        </w:rPr>
        <w:t xml:space="preserve"> Российской Федерации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значения»;</w:t>
      </w:r>
    </w:p>
    <w:p w:rsidR="00B505D4" w:rsidRPr="00E97FB3" w:rsidRDefault="00B505D4" w:rsidP="00B505D4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  <w:r w:rsidRPr="00E97FB3">
        <w:rPr>
          <w:sz w:val="24"/>
          <w:szCs w:val="24"/>
        </w:rPr>
        <w:t>законом Кировской области от 28.09.2006 № 44-30 «О регулировании градостроительной деятельности в Кировской области»;</w:t>
      </w:r>
    </w:p>
    <w:p w:rsidR="00B505D4" w:rsidRPr="00E97FB3" w:rsidRDefault="00B505D4" w:rsidP="00B505D4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  <w:r w:rsidRPr="00E97FB3">
        <w:rPr>
          <w:sz w:val="24"/>
          <w:szCs w:val="24"/>
        </w:rPr>
        <w:t>постановлением Правительства Кировской области от 29.05.2009 № 13/1.30 «Об автомобильных дорогах общего пользования Кировской области регионального или межмуниципального значения»;</w:t>
      </w:r>
    </w:p>
    <w:p w:rsidR="00B505D4" w:rsidRPr="00E97FB3" w:rsidRDefault="00B505D4" w:rsidP="00B505D4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  <w:r w:rsidRPr="00E97FB3">
        <w:rPr>
          <w:sz w:val="24"/>
          <w:szCs w:val="24"/>
        </w:rPr>
        <w:t>данными Территориального органа Федеральной службы государственной статистики по Кировской области (</w:t>
      </w:r>
      <w:proofErr w:type="spellStart"/>
      <w:r w:rsidRPr="00E97FB3">
        <w:rPr>
          <w:sz w:val="24"/>
          <w:szCs w:val="24"/>
        </w:rPr>
        <w:t>Кировстат</w:t>
      </w:r>
      <w:proofErr w:type="spellEnd"/>
      <w:r w:rsidRPr="00E97FB3">
        <w:rPr>
          <w:sz w:val="24"/>
          <w:szCs w:val="24"/>
        </w:rPr>
        <w:t>).</w:t>
      </w:r>
    </w:p>
    <w:p w:rsidR="00B505D4" w:rsidRPr="00E97FB3" w:rsidRDefault="00B505D4" w:rsidP="00B505D4">
      <w:pPr>
        <w:spacing w:line="276" w:lineRule="auto"/>
        <w:sectPr w:rsidR="00B505D4" w:rsidRPr="00E97FB3">
          <w:pgSz w:w="11900" w:h="16840"/>
          <w:pgMar w:top="1110" w:right="1552" w:bottom="1276" w:left="1668" w:header="682" w:footer="3" w:gutter="0"/>
          <w:cols w:space="720"/>
        </w:sectPr>
      </w:pPr>
    </w:p>
    <w:p w:rsidR="00B46261" w:rsidRPr="00E97FB3" w:rsidRDefault="00B46261" w:rsidP="00B505D4">
      <w:pPr>
        <w:autoSpaceDE w:val="0"/>
        <w:spacing w:line="360" w:lineRule="auto"/>
        <w:ind w:left="-100" w:firstLine="491"/>
        <w:jc w:val="both"/>
      </w:pPr>
    </w:p>
    <w:sectPr w:rsidR="00B46261" w:rsidRPr="00E97FB3" w:rsidSect="00A01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25F" w:rsidRDefault="00A6025F" w:rsidP="00B83DF9">
      <w:r>
        <w:separator/>
      </w:r>
    </w:p>
  </w:endnote>
  <w:endnote w:type="continuationSeparator" w:id="0">
    <w:p w:rsidR="00A6025F" w:rsidRDefault="00A6025F" w:rsidP="00B8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25F" w:rsidRDefault="00A6025F" w:rsidP="00B83DF9">
      <w:r>
        <w:separator/>
      </w:r>
    </w:p>
  </w:footnote>
  <w:footnote w:type="continuationSeparator" w:id="0">
    <w:p w:rsidR="00A6025F" w:rsidRDefault="00A6025F" w:rsidP="00B83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45EA6"/>
    <w:multiLevelType w:val="multilevel"/>
    <w:tmpl w:val="5D560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3C177ABF"/>
    <w:multiLevelType w:val="multilevel"/>
    <w:tmpl w:val="7C8C89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60DE66D8"/>
    <w:multiLevelType w:val="multilevel"/>
    <w:tmpl w:val="922C187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C7D"/>
    <w:rsid w:val="00024CA9"/>
    <w:rsid w:val="000F6AE2"/>
    <w:rsid w:val="00163471"/>
    <w:rsid w:val="001859A0"/>
    <w:rsid w:val="001A57DA"/>
    <w:rsid w:val="002F5C05"/>
    <w:rsid w:val="00364369"/>
    <w:rsid w:val="0046697A"/>
    <w:rsid w:val="004B4C7D"/>
    <w:rsid w:val="0052204D"/>
    <w:rsid w:val="00595806"/>
    <w:rsid w:val="008653C5"/>
    <w:rsid w:val="008D0581"/>
    <w:rsid w:val="00943B50"/>
    <w:rsid w:val="00993E4E"/>
    <w:rsid w:val="009B3C8E"/>
    <w:rsid w:val="009C79A4"/>
    <w:rsid w:val="00A0143D"/>
    <w:rsid w:val="00A6025F"/>
    <w:rsid w:val="00B46261"/>
    <w:rsid w:val="00B505D4"/>
    <w:rsid w:val="00B57525"/>
    <w:rsid w:val="00B65406"/>
    <w:rsid w:val="00B83DF9"/>
    <w:rsid w:val="00BA417D"/>
    <w:rsid w:val="00BD59F9"/>
    <w:rsid w:val="00CA2958"/>
    <w:rsid w:val="00D8141D"/>
    <w:rsid w:val="00DF17B4"/>
    <w:rsid w:val="00E80E2C"/>
    <w:rsid w:val="00E97FB3"/>
    <w:rsid w:val="00F23AC5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46261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462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1"/>
    <w:basedOn w:val="a"/>
    <w:rsid w:val="00B46261"/>
    <w:pPr>
      <w:spacing w:after="60" w:line="360" w:lineRule="exact"/>
      <w:ind w:firstLine="709"/>
      <w:jc w:val="both"/>
    </w:pPr>
    <w:rPr>
      <w:sz w:val="28"/>
    </w:rPr>
  </w:style>
  <w:style w:type="paragraph" w:customStyle="1" w:styleId="u">
    <w:name w:val="u"/>
    <w:basedOn w:val="a"/>
    <w:rsid w:val="00B46261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0"/>
    <w:rsid w:val="00B462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3"/>
    <w:rsid w:val="00B46261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1859A0"/>
    <w:pPr>
      <w:ind w:left="720"/>
      <w:contextualSpacing/>
    </w:pPr>
  </w:style>
  <w:style w:type="table" w:styleId="a5">
    <w:name w:val="Table Grid"/>
    <w:basedOn w:val="a1"/>
    <w:uiPriority w:val="39"/>
    <w:rsid w:val="00185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83D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3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3D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3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97F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7F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396565&amp;dst=1000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97CC10E3D999BC0BDDC948A2F3EB93CF9655926D1D5583C77E229EDB7F9CA7080E816A55AD8C2Af8O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453E3-1686-4772-A937-850C6FD2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16</Pages>
  <Words>4790</Words>
  <Characters>27305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18</cp:revision>
  <cp:lastPrinted>2025-07-03T10:54:00Z</cp:lastPrinted>
  <dcterms:created xsi:type="dcterms:W3CDTF">2021-08-05T06:29:00Z</dcterms:created>
  <dcterms:modified xsi:type="dcterms:W3CDTF">2025-07-03T11:07:00Z</dcterms:modified>
</cp:coreProperties>
</file>